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CB31" w14:textId="77777777" w:rsidR="00CD2DBD" w:rsidRPr="00CD2DBD" w:rsidRDefault="00CD2DBD" w:rsidP="00CD2DBD">
      <w:pPr>
        <w:pStyle w:val="BodyText"/>
        <w:rPr>
          <w:rFonts w:ascii="Garamond" w:hAnsi="Garamond"/>
          <w:b/>
        </w:rPr>
      </w:pPr>
    </w:p>
    <w:p w14:paraId="1453F930" w14:textId="56602419" w:rsidR="00CD2DBD" w:rsidRDefault="000F1699" w:rsidP="00CD2DBD">
      <w:pPr>
        <w:pStyle w:val="BodyTex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2026 </w:t>
      </w:r>
      <w:r w:rsidR="00AD72B8">
        <w:rPr>
          <w:rFonts w:ascii="Garamond" w:hAnsi="Garamond"/>
          <w:b/>
        </w:rPr>
        <w:t xml:space="preserve">Diocesan </w:t>
      </w:r>
      <w:r>
        <w:rPr>
          <w:rFonts w:ascii="Garamond" w:hAnsi="Garamond"/>
          <w:b/>
        </w:rPr>
        <w:t xml:space="preserve">Health Plan </w:t>
      </w:r>
      <w:r w:rsidR="00AD72B8">
        <w:rPr>
          <w:rFonts w:ascii="Garamond" w:hAnsi="Garamond"/>
          <w:b/>
        </w:rPr>
        <w:t>Policy Highlights</w:t>
      </w:r>
    </w:p>
    <w:p w14:paraId="59E3BEE2" w14:textId="77777777" w:rsidR="003C49D1" w:rsidRPr="003C49D1" w:rsidRDefault="003C49D1" w:rsidP="00D93995">
      <w:pPr>
        <w:pStyle w:val="BodyText"/>
        <w:numPr>
          <w:ilvl w:val="0"/>
          <w:numId w:val="7"/>
        </w:numPr>
        <w:rPr>
          <w:rFonts w:ascii="Garamond" w:hAnsi="Garamond"/>
          <w:b/>
        </w:rPr>
      </w:pPr>
      <w:r w:rsidRPr="003C49D1">
        <w:rPr>
          <w:rFonts w:ascii="Garamond" w:hAnsi="Garamond"/>
          <w:b/>
        </w:rPr>
        <w:t>CPG Resources.</w:t>
      </w:r>
    </w:p>
    <w:p w14:paraId="301DAAD7" w14:textId="560D5E33" w:rsidR="00D93995" w:rsidRPr="00307018" w:rsidRDefault="003C49D1" w:rsidP="003C49D1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 </w:t>
      </w:r>
      <w:r w:rsidR="00111E7D">
        <w:rPr>
          <w:rFonts w:ascii="Garamond" w:hAnsi="Garamond"/>
          <w:bCs/>
        </w:rPr>
        <w:t xml:space="preserve">Common questions with answers from CPG can be found here: </w:t>
      </w:r>
      <w:hyperlink r:id="rId13" w:history="1">
        <w:r w:rsidR="00111E7D">
          <w:rPr>
            <w:rStyle w:val="Hyperlink"/>
          </w:rPr>
          <w:t>Church Pension Group | Common Questions (cpg.org)</w:t>
        </w:r>
      </w:hyperlink>
      <w:r w:rsidR="00111E7D">
        <w:t xml:space="preserve">.  </w:t>
      </w:r>
    </w:p>
    <w:p w14:paraId="5F95C4D9" w14:textId="38C37D10" w:rsidR="00307018" w:rsidRPr="002876D9" w:rsidRDefault="00307018" w:rsidP="003C49D1">
      <w:pPr>
        <w:pStyle w:val="BodyText"/>
        <w:numPr>
          <w:ilvl w:val="1"/>
          <w:numId w:val="7"/>
        </w:numPr>
        <w:rPr>
          <w:rFonts w:ascii="Garamond" w:hAnsi="Garamond"/>
        </w:rPr>
      </w:pPr>
      <w:r w:rsidRPr="002876D9">
        <w:t>Detailed administrator’s guide to the Church Medical Trust is here:</w:t>
      </w:r>
      <w:r w:rsidR="002876D9" w:rsidRPr="002876D9">
        <w:t xml:space="preserve"> </w:t>
      </w:r>
      <w:hyperlink r:id="rId14" w:history="1">
        <w:r w:rsidR="002876D9" w:rsidRPr="002876D9">
          <w:rPr>
            <w:rStyle w:val="Hyperlink"/>
          </w:rPr>
          <w:t>Administrator’s Guide (cpg.org)</w:t>
        </w:r>
      </w:hyperlink>
    </w:p>
    <w:p w14:paraId="4DED0ABB" w14:textId="77777777" w:rsidR="003C49D1" w:rsidRPr="003C49D1" w:rsidRDefault="003C49D1" w:rsidP="00D93995">
      <w:pPr>
        <w:pStyle w:val="BodyText"/>
        <w:numPr>
          <w:ilvl w:val="0"/>
          <w:numId w:val="7"/>
        </w:numPr>
        <w:rPr>
          <w:rFonts w:ascii="Garamond" w:hAnsi="Garamond"/>
          <w:b/>
        </w:rPr>
      </w:pPr>
      <w:r w:rsidRPr="003C49D1">
        <w:rPr>
          <w:rFonts w:ascii="Garamond" w:hAnsi="Garamond"/>
          <w:b/>
        </w:rPr>
        <w:t>Eligibility</w:t>
      </w:r>
    </w:p>
    <w:p w14:paraId="057031AE" w14:textId="2716211A" w:rsidR="00442666" w:rsidRPr="00442666" w:rsidRDefault="002876D9" w:rsidP="003C49D1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>All employees are eligible for coverage if they work at least 1,000 hours per year.  The</w:t>
      </w:r>
      <w:r w:rsidR="00A07A25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employer must contribute to the premiums for all employees working 1,500 hours per year or more</w:t>
      </w:r>
      <w:r w:rsidR="0001180B">
        <w:rPr>
          <w:rFonts w:ascii="Garamond" w:hAnsi="Garamond"/>
          <w:bCs/>
        </w:rPr>
        <w:t xml:space="preserve">. </w:t>
      </w:r>
    </w:p>
    <w:p w14:paraId="3EA18E94" w14:textId="3A8E1E90" w:rsidR="002876D9" w:rsidRPr="008937A9" w:rsidRDefault="00FF48D1" w:rsidP="003C49D1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>Eligible employees</w:t>
      </w:r>
      <w:r w:rsidR="00B56570">
        <w:rPr>
          <w:rFonts w:ascii="Garamond" w:hAnsi="Garamond"/>
          <w:bCs/>
        </w:rPr>
        <w:t xml:space="preserve"> working at least 1,500 hours per year</w:t>
      </w:r>
      <w:r>
        <w:rPr>
          <w:rFonts w:ascii="Garamond" w:hAnsi="Garamond"/>
          <w:bCs/>
        </w:rPr>
        <w:t xml:space="preserve"> may not decline coverage without a valid opt-out reason (</w:t>
      </w:r>
      <w:r w:rsidR="009B224D">
        <w:rPr>
          <w:rFonts w:ascii="Garamond" w:hAnsi="Garamond"/>
          <w:bCs/>
        </w:rPr>
        <w:t>examples of valid opt-out reasons include: coverage through a spouse’s employment, Medicaid or TRICARE coverage</w:t>
      </w:r>
      <w:r w:rsidR="00442666">
        <w:rPr>
          <w:rFonts w:ascii="Garamond" w:hAnsi="Garamond"/>
          <w:bCs/>
        </w:rPr>
        <w:t>, or coverage from a previous employer)</w:t>
      </w:r>
      <w:r w:rsidR="0001180B">
        <w:rPr>
          <w:rFonts w:ascii="Garamond" w:hAnsi="Garamond"/>
          <w:bCs/>
        </w:rPr>
        <w:t xml:space="preserve">. </w:t>
      </w:r>
      <w:r w:rsidR="009F2F06">
        <w:rPr>
          <w:rFonts w:ascii="Garamond" w:hAnsi="Garamond"/>
          <w:bCs/>
        </w:rPr>
        <w:t xml:space="preserve">Annual waiver declarations are required to continue </w:t>
      </w:r>
      <w:r w:rsidR="00016D86">
        <w:rPr>
          <w:rFonts w:ascii="Garamond" w:hAnsi="Garamond"/>
          <w:bCs/>
        </w:rPr>
        <w:t>to opt-out.</w:t>
      </w:r>
      <w:r w:rsidR="00DB4AF1">
        <w:rPr>
          <w:rFonts w:ascii="Garamond" w:hAnsi="Garamond"/>
          <w:bCs/>
        </w:rPr>
        <w:t xml:space="preserve"> Employees who opt-out must still be reported to the diocese to allow CPG to collect waiver information.</w:t>
      </w:r>
    </w:p>
    <w:p w14:paraId="2AF0D528" w14:textId="74AF4E71" w:rsidR="005F1E58" w:rsidRPr="005F1E58" w:rsidRDefault="005F1E58" w:rsidP="00D93995">
      <w:pPr>
        <w:pStyle w:val="BodyText"/>
        <w:numPr>
          <w:ilvl w:val="0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Minimum Employer Contribution towards Health Premiums</w:t>
      </w:r>
      <w:r w:rsidR="004461AB">
        <w:rPr>
          <w:rFonts w:ascii="Garamond" w:hAnsi="Garamond"/>
          <w:b/>
        </w:rPr>
        <w:t>/Employer Cost</w:t>
      </w:r>
    </w:p>
    <w:p w14:paraId="447034F8" w14:textId="0DA20A98" w:rsidR="00254C02" w:rsidRPr="00DD2D71" w:rsidRDefault="00254C02" w:rsidP="005F1E58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The amount of </w:t>
      </w:r>
      <w:proofErr w:type="gramStart"/>
      <w:r>
        <w:rPr>
          <w:rFonts w:ascii="Garamond" w:hAnsi="Garamond"/>
          <w:bCs/>
        </w:rPr>
        <w:t>the employer</w:t>
      </w:r>
      <w:proofErr w:type="gramEnd"/>
      <w:r>
        <w:rPr>
          <w:rFonts w:ascii="Garamond" w:hAnsi="Garamond"/>
          <w:bCs/>
        </w:rPr>
        <w:t xml:space="preserve"> minimum contribution for a </w:t>
      </w:r>
      <w:proofErr w:type="gramStart"/>
      <w:r>
        <w:rPr>
          <w:rFonts w:ascii="Garamond" w:hAnsi="Garamond"/>
          <w:bCs/>
        </w:rPr>
        <w:t>full time</w:t>
      </w:r>
      <w:proofErr w:type="gramEnd"/>
      <w:r>
        <w:rPr>
          <w:rFonts w:ascii="Garamond" w:hAnsi="Garamond"/>
          <w:bCs/>
        </w:rPr>
        <w:t xml:space="preserve"> employee</w:t>
      </w:r>
      <w:r w:rsidR="00DD2D71">
        <w:rPr>
          <w:rFonts w:ascii="Garamond" w:hAnsi="Garamond"/>
          <w:bCs/>
        </w:rPr>
        <w:t xml:space="preserve"> in 202</w:t>
      </w:r>
      <w:r w:rsidR="00835FC6">
        <w:rPr>
          <w:rFonts w:ascii="Garamond" w:hAnsi="Garamond"/>
          <w:bCs/>
        </w:rPr>
        <w:t>6</w:t>
      </w:r>
      <w:r w:rsidR="00DD2D71">
        <w:rPr>
          <w:rFonts w:ascii="Garamond" w:hAnsi="Garamond"/>
          <w:bCs/>
        </w:rPr>
        <w:t xml:space="preserve"> is:</w:t>
      </w:r>
    </w:p>
    <w:p w14:paraId="19376F8B" w14:textId="77777777" w:rsidR="00DD2D71" w:rsidRPr="00DD2D71" w:rsidRDefault="00DD2D71" w:rsidP="00DD2D71">
      <w:pPr>
        <w:pStyle w:val="BodyText"/>
        <w:ind w:left="720"/>
        <w:rPr>
          <w:rFonts w:ascii="Garamond" w:hAnsi="Garamond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88"/>
      </w:tblGrid>
      <w:tr w:rsidR="00DD2D71" w14:paraId="09B35936" w14:textId="77777777" w:rsidTr="006B09B5">
        <w:trPr>
          <w:jc w:val="center"/>
        </w:trPr>
        <w:tc>
          <w:tcPr>
            <w:tcW w:w="1469" w:type="dxa"/>
          </w:tcPr>
          <w:p w14:paraId="0CB21026" w14:textId="77777777" w:rsidR="00DD2D71" w:rsidRDefault="00DD2D71" w:rsidP="006B09B5">
            <w:pPr>
              <w:rPr>
                <w:rFonts w:ascii="Garamond" w:hAnsi="Garamond"/>
                <w:w w:val="105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223761" w14:textId="77777777" w:rsidR="00DD2D71" w:rsidRDefault="00DD2D71" w:rsidP="006B09B5">
            <w:pPr>
              <w:rPr>
                <w:rFonts w:ascii="Garamond" w:hAnsi="Garamond"/>
                <w:w w:val="105"/>
              </w:rPr>
            </w:pPr>
            <w:r>
              <w:rPr>
                <w:rFonts w:ascii="Garamond" w:hAnsi="Garamond"/>
                <w:w w:val="105"/>
              </w:rPr>
              <w:t>Employer Contribution</w:t>
            </w:r>
          </w:p>
        </w:tc>
      </w:tr>
      <w:tr w:rsidR="00835FC6" w14:paraId="4C4954CF" w14:textId="77777777" w:rsidTr="006B09B5">
        <w:trPr>
          <w:jc w:val="center"/>
        </w:trPr>
        <w:tc>
          <w:tcPr>
            <w:tcW w:w="1469" w:type="dxa"/>
          </w:tcPr>
          <w:p w14:paraId="40721F58" w14:textId="77777777" w:rsidR="00835FC6" w:rsidRDefault="00835FC6" w:rsidP="00835FC6">
            <w:pPr>
              <w:rPr>
                <w:rFonts w:ascii="Garamond" w:hAnsi="Garamond"/>
                <w:w w:val="105"/>
              </w:rPr>
            </w:pPr>
            <w:r>
              <w:rPr>
                <w:rFonts w:ascii="Garamond" w:hAnsi="Garamond"/>
                <w:w w:val="105"/>
              </w:rPr>
              <w:t>Employee Only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BAE" w14:textId="6B3F5408" w:rsidR="00835FC6" w:rsidRDefault="00835FC6" w:rsidP="00835FC6">
            <w:pPr>
              <w:rPr>
                <w:rFonts w:ascii="Garamond" w:hAnsi="Garamond"/>
                <w:w w:val="105"/>
              </w:rPr>
            </w:pPr>
            <w:r w:rsidRPr="00432244">
              <w:t>$1,163.52*</w:t>
            </w:r>
          </w:p>
        </w:tc>
      </w:tr>
      <w:tr w:rsidR="00835FC6" w14:paraId="592D180C" w14:textId="77777777" w:rsidTr="006B09B5">
        <w:trPr>
          <w:jc w:val="center"/>
        </w:trPr>
        <w:tc>
          <w:tcPr>
            <w:tcW w:w="1469" w:type="dxa"/>
          </w:tcPr>
          <w:p w14:paraId="34477A1E" w14:textId="77777777" w:rsidR="00835FC6" w:rsidRDefault="00835FC6" w:rsidP="00835FC6">
            <w:pPr>
              <w:rPr>
                <w:rFonts w:ascii="Garamond" w:hAnsi="Garamond"/>
                <w:w w:val="105"/>
              </w:rPr>
            </w:pPr>
            <w:r>
              <w:rPr>
                <w:rFonts w:ascii="Garamond" w:hAnsi="Garamond"/>
                <w:w w:val="105"/>
              </w:rPr>
              <w:t>Employee + 1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079" w14:textId="2CCA9C05" w:rsidR="00835FC6" w:rsidRDefault="00835FC6" w:rsidP="00835FC6">
            <w:pPr>
              <w:rPr>
                <w:rFonts w:ascii="Garamond" w:hAnsi="Garamond"/>
                <w:w w:val="105"/>
              </w:rPr>
            </w:pPr>
            <w:r w:rsidRPr="00432244">
              <w:t>$1,588.52</w:t>
            </w:r>
          </w:p>
        </w:tc>
      </w:tr>
      <w:tr w:rsidR="00835FC6" w14:paraId="26027C73" w14:textId="77777777" w:rsidTr="006B09B5">
        <w:trPr>
          <w:jc w:val="center"/>
        </w:trPr>
        <w:tc>
          <w:tcPr>
            <w:tcW w:w="1469" w:type="dxa"/>
          </w:tcPr>
          <w:p w14:paraId="32007940" w14:textId="77777777" w:rsidR="00835FC6" w:rsidRDefault="00835FC6" w:rsidP="00835FC6">
            <w:pPr>
              <w:rPr>
                <w:rFonts w:ascii="Garamond" w:hAnsi="Garamond"/>
                <w:w w:val="105"/>
              </w:rPr>
            </w:pPr>
            <w:r>
              <w:rPr>
                <w:rFonts w:ascii="Garamond" w:hAnsi="Garamond"/>
                <w:w w:val="105"/>
              </w:rPr>
              <w:t>Family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D83" w14:textId="17609777" w:rsidR="00835FC6" w:rsidRDefault="00835FC6" w:rsidP="00835FC6">
            <w:pPr>
              <w:rPr>
                <w:rFonts w:ascii="Garamond" w:hAnsi="Garamond"/>
                <w:w w:val="105"/>
              </w:rPr>
            </w:pPr>
            <w:r w:rsidRPr="00432244">
              <w:t>$2,088.52</w:t>
            </w:r>
          </w:p>
        </w:tc>
      </w:tr>
    </w:tbl>
    <w:p w14:paraId="7BE1E449" w14:textId="116A50E3" w:rsidR="00823979" w:rsidRPr="00823979" w:rsidRDefault="005F1E58" w:rsidP="00823979">
      <w:pPr>
        <w:pStyle w:val="BodyText"/>
        <w:rPr>
          <w:rFonts w:ascii="Garamond" w:hAnsi="Garamond"/>
          <w:bCs/>
        </w:rPr>
      </w:pPr>
      <w:r>
        <w:rPr>
          <w:rFonts w:ascii="Garamond" w:hAnsi="Garamond"/>
          <w:bCs/>
          <w:sz w:val="18"/>
          <w:szCs w:val="18"/>
        </w:rPr>
        <w:tab/>
      </w:r>
      <w:r w:rsidR="00823979" w:rsidRPr="00823979">
        <w:rPr>
          <w:rFonts w:ascii="Garamond" w:hAnsi="Garamond"/>
          <w:bCs/>
          <w:sz w:val="18"/>
          <w:szCs w:val="18"/>
        </w:rPr>
        <w:tab/>
        <w:t>* Or the total premium cost, whichever is smaller.</w:t>
      </w:r>
      <w:r w:rsidR="00823979" w:rsidRPr="00823979">
        <w:rPr>
          <w:rFonts w:ascii="Garamond" w:hAnsi="Garamond"/>
          <w:bCs/>
        </w:rPr>
        <w:tab/>
      </w:r>
    </w:p>
    <w:p w14:paraId="748B5D82" w14:textId="414298B0" w:rsidR="00CD2DBD" w:rsidRDefault="00CD2DBD" w:rsidP="00CD2DBD">
      <w:pPr>
        <w:pStyle w:val="BodyText"/>
        <w:rPr>
          <w:rFonts w:ascii="Garamond" w:hAnsi="Garamond"/>
          <w:b/>
        </w:rPr>
      </w:pPr>
    </w:p>
    <w:p w14:paraId="32E86916" w14:textId="637138D7" w:rsidR="004462C5" w:rsidRDefault="00117D29" w:rsidP="005F1E58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The minimum employer health contribution for p</w:t>
      </w:r>
      <w:r w:rsidR="00F45F3B">
        <w:rPr>
          <w:rFonts w:ascii="Garamond" w:hAnsi="Garamond"/>
          <w:bCs/>
        </w:rPr>
        <w:t xml:space="preserve">art-time employees working more than 1,500 hours per year </w:t>
      </w:r>
      <w:r w:rsidR="001E5277">
        <w:rPr>
          <w:rFonts w:ascii="Garamond" w:hAnsi="Garamond"/>
          <w:bCs/>
        </w:rPr>
        <w:t xml:space="preserve">is found by </w:t>
      </w:r>
      <w:r w:rsidR="005878B4">
        <w:rPr>
          <w:rFonts w:ascii="Garamond" w:hAnsi="Garamond"/>
          <w:bCs/>
        </w:rPr>
        <w:t>multiplying</w:t>
      </w:r>
      <w:r w:rsidR="003B310E">
        <w:rPr>
          <w:rFonts w:ascii="Garamond" w:hAnsi="Garamond"/>
          <w:bCs/>
        </w:rPr>
        <w:t xml:space="preserve"> the FTE equivalent of the employee by the </w:t>
      </w:r>
      <w:r w:rsidR="00835FC6">
        <w:rPr>
          <w:rFonts w:ascii="Garamond" w:hAnsi="Garamond"/>
          <w:bCs/>
        </w:rPr>
        <w:t>rates</w:t>
      </w:r>
      <w:r w:rsidR="00ED306A">
        <w:rPr>
          <w:rFonts w:ascii="Garamond" w:hAnsi="Garamond"/>
          <w:bCs/>
        </w:rPr>
        <w:t xml:space="preserve"> listed in #</w:t>
      </w:r>
      <w:proofErr w:type="gramStart"/>
      <w:r w:rsidR="00835FC6">
        <w:rPr>
          <w:rFonts w:ascii="Garamond" w:hAnsi="Garamond"/>
          <w:bCs/>
        </w:rPr>
        <w:t>3.a</w:t>
      </w:r>
      <w:r w:rsidR="00ED306A">
        <w:rPr>
          <w:rFonts w:ascii="Garamond" w:hAnsi="Garamond"/>
          <w:bCs/>
        </w:rPr>
        <w:t>.</w:t>
      </w:r>
      <w:proofErr w:type="gramEnd"/>
      <w:r w:rsidR="00ED306A">
        <w:rPr>
          <w:rFonts w:ascii="Garamond" w:hAnsi="Garamond"/>
          <w:bCs/>
        </w:rPr>
        <w:t xml:space="preserve">  </w:t>
      </w:r>
      <w:bookmarkStart w:id="0" w:name="_Hlk113611431"/>
      <w:r w:rsidR="00835FC6" w:rsidRPr="00835FC6">
        <w:rPr>
          <w:rFonts w:ascii="Garamond" w:hAnsi="Garamond"/>
          <w:bCs/>
        </w:rPr>
        <w:t xml:space="preserve">However, the employer contribution shall not be less than $1,047 per month for single coverage, $1,430 for </w:t>
      </w:r>
      <w:proofErr w:type="gramStart"/>
      <w:r w:rsidR="00835FC6" w:rsidRPr="00835FC6">
        <w:rPr>
          <w:rFonts w:ascii="Garamond" w:hAnsi="Garamond"/>
          <w:bCs/>
        </w:rPr>
        <w:t>single</w:t>
      </w:r>
      <w:proofErr w:type="gramEnd"/>
      <w:r w:rsidR="00835FC6" w:rsidRPr="00835FC6">
        <w:rPr>
          <w:rFonts w:ascii="Garamond" w:hAnsi="Garamond"/>
          <w:bCs/>
        </w:rPr>
        <w:t xml:space="preserve"> plus one coverage, and $1,880 for family coverage.</w:t>
      </w:r>
      <w:r w:rsidR="00835FC6">
        <w:rPr>
          <w:rFonts w:ascii="Garamond" w:hAnsi="Garamond"/>
          <w:bCs/>
        </w:rPr>
        <w:t xml:space="preserve"> </w:t>
      </w:r>
      <w:bookmarkEnd w:id="0"/>
      <w:r w:rsidR="001E5277">
        <w:rPr>
          <w:rFonts w:ascii="Garamond" w:hAnsi="Garamond"/>
          <w:bCs/>
        </w:rPr>
        <w:t xml:space="preserve">The employer is not required to contribute </w:t>
      </w:r>
      <w:proofErr w:type="gramStart"/>
      <w:r w:rsidR="001E5277">
        <w:rPr>
          <w:rFonts w:ascii="Garamond" w:hAnsi="Garamond"/>
          <w:bCs/>
        </w:rPr>
        <w:t>for</w:t>
      </w:r>
      <w:proofErr w:type="gramEnd"/>
      <w:r w:rsidR="001E5277">
        <w:rPr>
          <w:rFonts w:ascii="Garamond" w:hAnsi="Garamond"/>
          <w:bCs/>
        </w:rPr>
        <w:t xml:space="preserve"> employees working under 1,500 hours per year (the employee in that case pays the full premium).</w:t>
      </w:r>
    </w:p>
    <w:p w14:paraId="58C6BFF3" w14:textId="221EE6D3" w:rsidR="000521C0" w:rsidRDefault="004461AB" w:rsidP="000517A8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 w:rsidRPr="004461AB">
        <w:rPr>
          <w:rFonts w:ascii="Garamond" w:hAnsi="Garamond"/>
          <w:bCs/>
        </w:rPr>
        <w:t>Parishes may opt to contribute more than the diocesan minimum towards health premiums</w:t>
      </w:r>
      <w:r w:rsidR="000521C0">
        <w:rPr>
          <w:rFonts w:ascii="Garamond" w:hAnsi="Garamond"/>
          <w:bCs/>
        </w:rPr>
        <w:t xml:space="preserve"> in their individual vestry</w:t>
      </w:r>
      <w:r w:rsidR="00427CDC">
        <w:rPr>
          <w:rFonts w:ascii="Garamond" w:hAnsi="Garamond"/>
          <w:bCs/>
        </w:rPr>
        <w:t>-approved</w:t>
      </w:r>
      <w:r w:rsidR="000521C0">
        <w:rPr>
          <w:rFonts w:ascii="Garamond" w:hAnsi="Garamond"/>
          <w:bCs/>
        </w:rPr>
        <w:t xml:space="preserve"> policy</w:t>
      </w:r>
      <w:r w:rsidR="00F91D82">
        <w:rPr>
          <w:rFonts w:ascii="Garamond" w:hAnsi="Garamond"/>
          <w:bCs/>
        </w:rPr>
        <w:t>. Note that health/benefit policy must be</w:t>
      </w:r>
      <w:r w:rsidR="000521C0">
        <w:rPr>
          <w:rFonts w:ascii="Garamond" w:hAnsi="Garamond"/>
          <w:bCs/>
        </w:rPr>
        <w:t xml:space="preserve"> applied equally to all employees (</w:t>
      </w:r>
      <w:r w:rsidR="00AF1959">
        <w:rPr>
          <w:rFonts w:ascii="Garamond" w:hAnsi="Garamond"/>
          <w:bCs/>
        </w:rPr>
        <w:t>e.g.</w:t>
      </w:r>
      <w:r w:rsidR="000521C0">
        <w:rPr>
          <w:rFonts w:ascii="Garamond" w:hAnsi="Garamond"/>
          <w:bCs/>
        </w:rPr>
        <w:t xml:space="preserve"> it is not permissible to pay 100% of clergy health without also contributing 100% towards lay employee’s health)</w:t>
      </w:r>
      <w:r w:rsidRPr="004461AB">
        <w:rPr>
          <w:rFonts w:ascii="Garamond" w:hAnsi="Garamond"/>
          <w:bCs/>
        </w:rPr>
        <w:t>.</w:t>
      </w:r>
    </w:p>
    <w:p w14:paraId="418D62BC" w14:textId="573AF5CE" w:rsidR="004461AB" w:rsidRDefault="004461AB" w:rsidP="000517A8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 w:rsidRPr="004461AB">
        <w:rPr>
          <w:rFonts w:ascii="Garamond" w:hAnsi="Garamond"/>
          <w:bCs/>
        </w:rPr>
        <w:t>No mission, parish, or congregation may contribute less than the diocesan minimum towards eligible employee premiums.</w:t>
      </w:r>
    </w:p>
    <w:p w14:paraId="6B74AC15" w14:textId="77777777" w:rsidR="00015635" w:rsidRDefault="00892C12" w:rsidP="00892C12">
      <w:pPr>
        <w:pStyle w:val="BodyText"/>
        <w:numPr>
          <w:ilvl w:val="0"/>
          <w:numId w:val="7"/>
        </w:numPr>
        <w:rPr>
          <w:rFonts w:ascii="Garamond" w:hAnsi="Garamond"/>
          <w:b/>
        </w:rPr>
      </w:pPr>
      <w:r w:rsidRPr="00892C12">
        <w:rPr>
          <w:rFonts w:ascii="Garamond" w:hAnsi="Garamond"/>
          <w:b/>
        </w:rPr>
        <w:t xml:space="preserve">HSA Contributions </w:t>
      </w:r>
    </w:p>
    <w:p w14:paraId="0BF4B27C" w14:textId="67F7BC3F" w:rsidR="00892C12" w:rsidRPr="00256040" w:rsidRDefault="001B5D29" w:rsidP="00015635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The plans with HSA </w:t>
      </w:r>
      <w:r w:rsidR="004802C1">
        <w:rPr>
          <w:rFonts w:ascii="Garamond" w:hAnsi="Garamond"/>
          <w:bCs/>
        </w:rPr>
        <w:t>requirements are</w:t>
      </w:r>
      <w:r w:rsidR="004D3BBE">
        <w:rPr>
          <w:rFonts w:ascii="Garamond" w:hAnsi="Garamond"/>
          <w:bCs/>
        </w:rPr>
        <w:t xml:space="preserve"> the two CDHP plans. The HSA employer contribution helps the employee pay for the cost of the higher deductible.</w:t>
      </w:r>
      <w:r w:rsidR="004B2E33">
        <w:rPr>
          <w:rFonts w:ascii="Garamond" w:hAnsi="Garamond"/>
          <w:bCs/>
        </w:rPr>
        <w:t xml:space="preserve"> HSAs are only available with the two CDHP plans.</w:t>
      </w:r>
    </w:p>
    <w:p w14:paraId="7AB53321" w14:textId="30DA4E91" w:rsidR="00256040" w:rsidRPr="00015635" w:rsidRDefault="00256040" w:rsidP="00015635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Employees may elect to contribute </w:t>
      </w:r>
      <w:r w:rsidR="004B2E33">
        <w:rPr>
          <w:rFonts w:ascii="Garamond" w:hAnsi="Garamond"/>
          <w:bCs/>
        </w:rPr>
        <w:t xml:space="preserve">additional amounts </w:t>
      </w:r>
      <w:r>
        <w:rPr>
          <w:rFonts w:ascii="Garamond" w:hAnsi="Garamond"/>
          <w:bCs/>
        </w:rPr>
        <w:t>to their HSA through payroll deductions</w:t>
      </w:r>
      <w:r w:rsidR="004B2E33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However, IRS limits cap the amount that can be contributed</w:t>
      </w:r>
      <w:r w:rsidR="004B2E33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For 202</w:t>
      </w:r>
      <w:r w:rsidR="002642BD">
        <w:rPr>
          <w:rFonts w:ascii="Garamond" w:hAnsi="Garamond"/>
          <w:bCs/>
        </w:rPr>
        <w:t>5</w:t>
      </w:r>
      <w:r>
        <w:rPr>
          <w:rFonts w:ascii="Garamond" w:hAnsi="Garamond"/>
          <w:bCs/>
        </w:rPr>
        <w:t xml:space="preserve"> the HSA cap is </w:t>
      </w:r>
      <w:r w:rsidR="000031E1">
        <w:rPr>
          <w:rFonts w:ascii="Garamond" w:hAnsi="Garamond"/>
          <w:bCs/>
        </w:rPr>
        <w:t xml:space="preserve">currently set at </w:t>
      </w:r>
      <w:r w:rsidR="002A11C3">
        <w:rPr>
          <w:rFonts w:ascii="Garamond" w:hAnsi="Garamond"/>
          <w:bCs/>
        </w:rPr>
        <w:t>$</w:t>
      </w:r>
      <w:r w:rsidR="005B3B7F">
        <w:rPr>
          <w:rFonts w:ascii="Garamond" w:hAnsi="Garamond"/>
          <w:bCs/>
        </w:rPr>
        <w:t>4,</w:t>
      </w:r>
      <w:r w:rsidR="00684211">
        <w:rPr>
          <w:rFonts w:ascii="Garamond" w:hAnsi="Garamond"/>
          <w:bCs/>
        </w:rPr>
        <w:t>4</w:t>
      </w:r>
      <w:r w:rsidR="002642BD">
        <w:rPr>
          <w:rFonts w:ascii="Garamond" w:hAnsi="Garamond"/>
          <w:bCs/>
        </w:rPr>
        <w:t>00</w:t>
      </w:r>
      <w:r w:rsidR="002A11C3">
        <w:rPr>
          <w:rFonts w:ascii="Garamond" w:hAnsi="Garamond"/>
          <w:bCs/>
        </w:rPr>
        <w:t xml:space="preserve"> for single participants under 55; </w:t>
      </w:r>
      <w:r w:rsidR="00877AF8">
        <w:rPr>
          <w:rFonts w:ascii="Garamond" w:hAnsi="Garamond"/>
          <w:bCs/>
        </w:rPr>
        <w:t>$</w:t>
      </w:r>
      <w:r w:rsidR="002107EF">
        <w:rPr>
          <w:rFonts w:ascii="Garamond" w:hAnsi="Garamond"/>
          <w:bCs/>
        </w:rPr>
        <w:t>8</w:t>
      </w:r>
      <w:r w:rsidR="005B3B7F">
        <w:rPr>
          <w:rFonts w:ascii="Garamond" w:hAnsi="Garamond"/>
          <w:bCs/>
        </w:rPr>
        <w:t>,</w:t>
      </w:r>
      <w:r w:rsidR="002107EF">
        <w:rPr>
          <w:rFonts w:ascii="Garamond" w:hAnsi="Garamond"/>
          <w:bCs/>
        </w:rPr>
        <w:t>7</w:t>
      </w:r>
      <w:r w:rsidR="00B9711C">
        <w:rPr>
          <w:rFonts w:ascii="Garamond" w:hAnsi="Garamond"/>
          <w:bCs/>
        </w:rPr>
        <w:t>5</w:t>
      </w:r>
      <w:r w:rsidR="005B3B7F">
        <w:rPr>
          <w:rFonts w:ascii="Garamond" w:hAnsi="Garamond"/>
          <w:bCs/>
        </w:rPr>
        <w:t>0</w:t>
      </w:r>
      <w:r w:rsidR="00877AF8">
        <w:rPr>
          <w:rFonts w:ascii="Garamond" w:hAnsi="Garamond"/>
          <w:bCs/>
        </w:rPr>
        <w:t xml:space="preserve"> for family </w:t>
      </w:r>
      <w:proofErr w:type="gramStart"/>
      <w:r w:rsidR="00ED6EB4">
        <w:rPr>
          <w:rFonts w:ascii="Garamond" w:hAnsi="Garamond"/>
          <w:bCs/>
        </w:rPr>
        <w:t>enrollees</w:t>
      </w:r>
      <w:proofErr w:type="gramEnd"/>
      <w:r w:rsidR="00ED6EB4">
        <w:rPr>
          <w:rFonts w:ascii="Garamond" w:hAnsi="Garamond"/>
          <w:bCs/>
        </w:rPr>
        <w:t xml:space="preserve">, and an additional $1,000 is allowed as HSA Catch-Up Contributions for employees over 55.  These limits apply to the </w:t>
      </w:r>
      <w:r w:rsidR="00ED6EB4" w:rsidRPr="00ED6EB4">
        <w:rPr>
          <w:rFonts w:ascii="Garamond" w:hAnsi="Garamond"/>
          <w:b/>
        </w:rPr>
        <w:t>combined</w:t>
      </w:r>
      <w:r w:rsidR="00ED6EB4">
        <w:rPr>
          <w:rFonts w:ascii="Garamond" w:hAnsi="Garamond"/>
          <w:b/>
        </w:rPr>
        <w:t xml:space="preserve"> </w:t>
      </w:r>
      <w:r w:rsidR="00ED6EB4">
        <w:rPr>
          <w:rFonts w:ascii="Garamond" w:hAnsi="Garamond"/>
          <w:bCs/>
        </w:rPr>
        <w:t>employer and employee contributions.</w:t>
      </w:r>
    </w:p>
    <w:p w14:paraId="65A950EF" w14:textId="590A1CE3" w:rsidR="00995701" w:rsidRDefault="00CD04C4" w:rsidP="00995701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Employer-paid </w:t>
      </w:r>
      <w:r w:rsidR="00B9711C">
        <w:rPr>
          <w:rFonts w:ascii="Garamond" w:hAnsi="Garamond"/>
          <w:bCs/>
        </w:rPr>
        <w:t xml:space="preserve">HSA </w:t>
      </w:r>
      <w:r>
        <w:rPr>
          <w:rFonts w:ascii="Garamond" w:hAnsi="Garamond"/>
          <w:bCs/>
        </w:rPr>
        <w:t xml:space="preserve">contributions are funded </w:t>
      </w:r>
      <w:r w:rsidR="00995701">
        <w:rPr>
          <w:rFonts w:ascii="Garamond" w:hAnsi="Garamond"/>
          <w:bCs/>
        </w:rPr>
        <w:t>as follows:</w:t>
      </w:r>
    </w:p>
    <w:p w14:paraId="6CBB990A" w14:textId="62BA5508" w:rsidR="00995701" w:rsidRPr="009E36E6" w:rsidRDefault="00995701" w:rsidP="00995701">
      <w:pPr>
        <w:pStyle w:val="BodyText"/>
        <w:numPr>
          <w:ilvl w:val="2"/>
          <w:numId w:val="7"/>
        </w:numPr>
        <w:rPr>
          <w:rFonts w:ascii="Garamond" w:hAnsi="Garamond"/>
          <w:b/>
        </w:rPr>
      </w:pPr>
      <w:r w:rsidRPr="00995701">
        <w:rPr>
          <w:rFonts w:ascii="Garamond" w:hAnsi="Garamond"/>
          <w:bCs/>
        </w:rPr>
        <w:t>For participant</w:t>
      </w:r>
      <w:r>
        <w:rPr>
          <w:rFonts w:ascii="Garamond" w:hAnsi="Garamond"/>
          <w:bCs/>
        </w:rPr>
        <w:t xml:space="preserve">s in the CDHP 15 plan, </w:t>
      </w:r>
      <w:r w:rsidR="002F34ED">
        <w:rPr>
          <w:rFonts w:ascii="Garamond" w:hAnsi="Garamond"/>
          <w:bCs/>
        </w:rPr>
        <w:t>the employer shall contribute $</w:t>
      </w:r>
      <w:r w:rsidR="002107EF">
        <w:rPr>
          <w:rFonts w:ascii="Garamond" w:hAnsi="Garamond"/>
          <w:bCs/>
        </w:rPr>
        <w:t>722.50</w:t>
      </w:r>
      <w:r w:rsidR="002F34ED">
        <w:rPr>
          <w:rFonts w:ascii="Garamond" w:hAnsi="Garamond"/>
          <w:bCs/>
        </w:rPr>
        <w:t xml:space="preserve"> to the employee</w:t>
      </w:r>
      <w:r w:rsidR="009E36E6">
        <w:rPr>
          <w:rFonts w:ascii="Garamond" w:hAnsi="Garamond"/>
          <w:bCs/>
        </w:rPr>
        <w:t>’</w:t>
      </w:r>
      <w:r w:rsidR="002F34ED">
        <w:rPr>
          <w:rFonts w:ascii="Garamond" w:hAnsi="Garamond"/>
          <w:bCs/>
        </w:rPr>
        <w:t>s HSA account in January and in July</w:t>
      </w:r>
      <w:r w:rsidR="009E36E6">
        <w:rPr>
          <w:rFonts w:ascii="Garamond" w:hAnsi="Garamond"/>
          <w:bCs/>
        </w:rPr>
        <w:t>.</w:t>
      </w:r>
    </w:p>
    <w:p w14:paraId="2FB57B12" w14:textId="0A9EEBAE" w:rsidR="009E36E6" w:rsidRPr="003C2DCF" w:rsidRDefault="009E36E6" w:rsidP="00995701">
      <w:pPr>
        <w:pStyle w:val="BodyText"/>
        <w:numPr>
          <w:ilvl w:val="2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t>For participants in the CDHP 20 plan, the employer shall contribute $</w:t>
      </w:r>
      <w:r w:rsidR="002107EF">
        <w:rPr>
          <w:rFonts w:ascii="Garamond" w:hAnsi="Garamond"/>
          <w:bCs/>
        </w:rPr>
        <w:t>740.48</w:t>
      </w:r>
      <w:r>
        <w:rPr>
          <w:rFonts w:ascii="Garamond" w:hAnsi="Garamond"/>
          <w:bCs/>
        </w:rPr>
        <w:t xml:space="preserve"> to the employee’s HSA account in </w:t>
      </w:r>
      <w:r w:rsidR="003C2DCF">
        <w:rPr>
          <w:rFonts w:ascii="Garamond" w:hAnsi="Garamond"/>
          <w:bCs/>
        </w:rPr>
        <w:t>January and July.</w:t>
      </w:r>
    </w:p>
    <w:p w14:paraId="3D12CDC3" w14:textId="316BFB97" w:rsidR="003C2DCF" w:rsidRPr="00995701" w:rsidRDefault="003C2DCF" w:rsidP="009E5A68">
      <w:pPr>
        <w:pStyle w:val="BodyText"/>
        <w:numPr>
          <w:ilvl w:val="1"/>
          <w:numId w:val="7"/>
        </w:numPr>
        <w:rPr>
          <w:rFonts w:ascii="Garamond" w:hAnsi="Garamond"/>
          <w:b/>
        </w:rPr>
      </w:pPr>
      <w:r>
        <w:rPr>
          <w:rFonts w:ascii="Garamond" w:hAnsi="Garamond"/>
          <w:bCs/>
        </w:rPr>
        <w:lastRenderedPageBreak/>
        <w:t xml:space="preserve">Employee contributions </w:t>
      </w:r>
      <w:r w:rsidR="009E5A68">
        <w:rPr>
          <w:rFonts w:ascii="Garamond" w:hAnsi="Garamond"/>
          <w:bCs/>
        </w:rPr>
        <w:t xml:space="preserve">via payroll </w:t>
      </w:r>
      <w:r>
        <w:rPr>
          <w:rFonts w:ascii="Garamond" w:hAnsi="Garamond"/>
          <w:bCs/>
        </w:rPr>
        <w:t xml:space="preserve">should be funded </w:t>
      </w:r>
      <w:r w:rsidR="005D0706">
        <w:rPr>
          <w:rFonts w:ascii="Garamond" w:hAnsi="Garamond"/>
          <w:bCs/>
        </w:rPr>
        <w:t>in the month the</w:t>
      </w:r>
      <w:r w:rsidR="009E5A68">
        <w:rPr>
          <w:rFonts w:ascii="Garamond" w:hAnsi="Garamond"/>
          <w:bCs/>
        </w:rPr>
        <w:t xml:space="preserve"> payroll</w:t>
      </w:r>
      <w:r w:rsidR="005D0706">
        <w:rPr>
          <w:rFonts w:ascii="Garamond" w:hAnsi="Garamond"/>
          <w:bCs/>
        </w:rPr>
        <w:t xml:space="preserve"> deductions occur</w:t>
      </w:r>
      <w:r w:rsidR="009E5A68">
        <w:rPr>
          <w:rFonts w:ascii="Garamond" w:hAnsi="Garamond"/>
          <w:bCs/>
        </w:rPr>
        <w:t>.</w:t>
      </w:r>
    </w:p>
    <w:p w14:paraId="01F6CA87" w14:textId="3C91DFF8" w:rsidR="00F65223" w:rsidRDefault="005F1E58" w:rsidP="004462C5">
      <w:pPr>
        <w:pStyle w:val="BodyText"/>
        <w:numPr>
          <w:ilvl w:val="0"/>
          <w:numId w:val="7"/>
        </w:numPr>
        <w:rPr>
          <w:rFonts w:ascii="Garamond" w:hAnsi="Garamond"/>
          <w:bCs/>
        </w:rPr>
      </w:pPr>
      <w:r w:rsidRPr="006C0C01">
        <w:rPr>
          <w:rFonts w:ascii="Garamond" w:hAnsi="Garamond"/>
          <w:b/>
        </w:rPr>
        <w:t>Dental Insurance</w:t>
      </w:r>
      <w:r>
        <w:rPr>
          <w:rFonts w:ascii="Garamond" w:hAnsi="Garamond"/>
          <w:bCs/>
        </w:rPr>
        <w:t xml:space="preserve"> - </w:t>
      </w:r>
      <w:r w:rsidR="008C1D1C">
        <w:rPr>
          <w:rFonts w:ascii="Garamond" w:hAnsi="Garamond"/>
          <w:bCs/>
        </w:rPr>
        <w:t>There are no requirements for employer contribution towards dental insurance</w:t>
      </w:r>
      <w:r w:rsidR="00BA2A98">
        <w:rPr>
          <w:rFonts w:ascii="Garamond" w:hAnsi="Garamond"/>
          <w:bCs/>
        </w:rPr>
        <w:t xml:space="preserve">. </w:t>
      </w:r>
      <w:r w:rsidR="008C1D1C">
        <w:rPr>
          <w:rFonts w:ascii="Garamond" w:hAnsi="Garamond"/>
          <w:bCs/>
        </w:rPr>
        <w:t xml:space="preserve">However, </w:t>
      </w:r>
      <w:r w:rsidR="00A50C23">
        <w:rPr>
          <w:rFonts w:ascii="Garamond" w:hAnsi="Garamond"/>
          <w:bCs/>
        </w:rPr>
        <w:t>employees of the diocese shall receive $6</w:t>
      </w:r>
      <w:r w:rsidR="003D19CC">
        <w:rPr>
          <w:rFonts w:ascii="Garamond" w:hAnsi="Garamond"/>
          <w:bCs/>
        </w:rPr>
        <w:t>7</w:t>
      </w:r>
      <w:r w:rsidR="00A50C23">
        <w:rPr>
          <w:rFonts w:ascii="Garamond" w:hAnsi="Garamond"/>
          <w:bCs/>
        </w:rPr>
        <w:t xml:space="preserve"> per month towards dental coverage if elected</w:t>
      </w:r>
      <w:r w:rsidR="00BA2A98">
        <w:rPr>
          <w:rFonts w:ascii="Garamond" w:hAnsi="Garamond"/>
          <w:bCs/>
        </w:rPr>
        <w:t xml:space="preserve">. </w:t>
      </w:r>
      <w:r w:rsidR="00A50C23">
        <w:rPr>
          <w:rFonts w:ascii="Garamond" w:hAnsi="Garamond"/>
          <w:bCs/>
        </w:rPr>
        <w:t xml:space="preserve">Congregations are encouraged to </w:t>
      </w:r>
      <w:r w:rsidR="00FE0873">
        <w:rPr>
          <w:rFonts w:ascii="Garamond" w:hAnsi="Garamond"/>
          <w:bCs/>
        </w:rPr>
        <w:t>meet or exceed this contribution</w:t>
      </w:r>
      <w:r w:rsidR="00BA2A98">
        <w:rPr>
          <w:rFonts w:ascii="Garamond" w:hAnsi="Garamond"/>
          <w:bCs/>
        </w:rPr>
        <w:t xml:space="preserve">. </w:t>
      </w:r>
      <w:r w:rsidR="004461AB">
        <w:rPr>
          <w:rFonts w:ascii="Garamond" w:hAnsi="Garamond"/>
          <w:bCs/>
        </w:rPr>
        <w:t xml:space="preserve">The amount of dental contribution should be an established policy of the </w:t>
      </w:r>
      <w:r w:rsidR="004C5A2F">
        <w:rPr>
          <w:rFonts w:ascii="Garamond" w:hAnsi="Garamond"/>
          <w:bCs/>
        </w:rPr>
        <w:t>employer</w:t>
      </w:r>
      <w:r w:rsidR="004461AB">
        <w:rPr>
          <w:rFonts w:ascii="Garamond" w:hAnsi="Garamond"/>
          <w:bCs/>
        </w:rPr>
        <w:t xml:space="preserve"> with all employees treated equally under the policy.</w:t>
      </w:r>
    </w:p>
    <w:p w14:paraId="2EB944D2" w14:textId="3B8310CC" w:rsidR="003C49D1" w:rsidRPr="003C49D1" w:rsidRDefault="003C49D1" w:rsidP="004462C5">
      <w:pPr>
        <w:pStyle w:val="BodyText"/>
        <w:numPr>
          <w:ilvl w:val="0"/>
          <w:numId w:val="7"/>
        </w:numPr>
        <w:rPr>
          <w:rFonts w:ascii="Garamond" w:hAnsi="Garamond"/>
          <w:bCs/>
        </w:rPr>
      </w:pPr>
      <w:r>
        <w:rPr>
          <w:rFonts w:ascii="Garamond" w:hAnsi="Garamond"/>
          <w:b/>
        </w:rPr>
        <w:t>Enrollment</w:t>
      </w:r>
      <w:r w:rsidR="00574D8C">
        <w:rPr>
          <w:rFonts w:ascii="Garamond" w:hAnsi="Garamond"/>
          <w:b/>
        </w:rPr>
        <w:t xml:space="preserve"> and Effect</w:t>
      </w:r>
    </w:p>
    <w:p w14:paraId="3B6A1695" w14:textId="38074D44" w:rsidR="004437D9" w:rsidRDefault="00574D8C" w:rsidP="003C49D1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Generally new employees must enroll within 30 days of employment</w:t>
      </w:r>
      <w:r w:rsidR="004437D9">
        <w:rPr>
          <w:rFonts w:ascii="Garamond" w:hAnsi="Garamond"/>
          <w:bCs/>
        </w:rPr>
        <w:t>/eligibility</w:t>
      </w:r>
      <w:r>
        <w:rPr>
          <w:rFonts w:ascii="Garamond" w:hAnsi="Garamond"/>
          <w:bCs/>
        </w:rPr>
        <w:t>.</w:t>
      </w:r>
      <w:r w:rsidR="004437D9">
        <w:rPr>
          <w:rFonts w:ascii="Garamond" w:hAnsi="Garamond"/>
          <w:bCs/>
        </w:rPr>
        <w:t xml:space="preserve">  Benefits are effective the first day of the month following hire/eligibility, unless that day is the first of the month (in which case they take effect then).</w:t>
      </w:r>
    </w:p>
    <w:p w14:paraId="09D2354C" w14:textId="3E256395" w:rsidR="003C49D1" w:rsidRDefault="004437D9" w:rsidP="003C49D1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Annual enrollment thereafter occurs each fall for the following year.</w:t>
      </w:r>
    </w:p>
    <w:p w14:paraId="0ACA54EC" w14:textId="679E5210" w:rsidR="005F1E58" w:rsidRPr="006C0C01" w:rsidRDefault="005F1E58" w:rsidP="004462C5">
      <w:pPr>
        <w:pStyle w:val="BodyText"/>
        <w:numPr>
          <w:ilvl w:val="0"/>
          <w:numId w:val="7"/>
        </w:numPr>
        <w:rPr>
          <w:rFonts w:ascii="Garamond" w:hAnsi="Garamond"/>
          <w:b/>
        </w:rPr>
      </w:pPr>
      <w:r w:rsidRPr="006C0C01">
        <w:rPr>
          <w:rFonts w:ascii="Garamond" w:hAnsi="Garamond"/>
          <w:b/>
        </w:rPr>
        <w:t>Institutional administration</w:t>
      </w:r>
    </w:p>
    <w:p w14:paraId="7BFD9977" w14:textId="746E2F34" w:rsidR="000C613F" w:rsidRDefault="000C613F" w:rsidP="005F1E58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Missions are required to </w:t>
      </w:r>
      <w:r w:rsidR="00D62449">
        <w:rPr>
          <w:rFonts w:ascii="Garamond" w:hAnsi="Garamond"/>
          <w:bCs/>
        </w:rPr>
        <w:t>follow th</w:t>
      </w:r>
      <w:r w:rsidR="006C0C01">
        <w:rPr>
          <w:rFonts w:ascii="Garamond" w:hAnsi="Garamond"/>
          <w:bCs/>
        </w:rPr>
        <w:t xml:space="preserve">is </w:t>
      </w:r>
      <w:r w:rsidR="00D62449">
        <w:rPr>
          <w:rFonts w:ascii="Garamond" w:hAnsi="Garamond"/>
          <w:bCs/>
        </w:rPr>
        <w:t xml:space="preserve">diocesan policy for </w:t>
      </w:r>
      <w:r w:rsidR="006C0C01">
        <w:rPr>
          <w:rFonts w:ascii="Garamond" w:hAnsi="Garamond"/>
          <w:bCs/>
        </w:rPr>
        <w:t>medical and dental benefits</w:t>
      </w:r>
      <w:r w:rsidR="00D62449">
        <w:rPr>
          <w:rFonts w:ascii="Garamond" w:hAnsi="Garamond"/>
          <w:bCs/>
        </w:rPr>
        <w:t>.</w:t>
      </w:r>
      <w:r w:rsidR="006C0C01">
        <w:rPr>
          <w:rFonts w:ascii="Garamond" w:hAnsi="Garamond"/>
          <w:bCs/>
        </w:rPr>
        <w:t xml:space="preserve"> Each respective bishop’s committee should </w:t>
      </w:r>
      <w:r w:rsidR="00DB3B80">
        <w:rPr>
          <w:rFonts w:ascii="Garamond" w:hAnsi="Garamond"/>
          <w:bCs/>
        </w:rPr>
        <w:t>pass this policy with a definitive election for dental contributions (</w:t>
      </w:r>
      <w:r w:rsidR="004461AB">
        <w:rPr>
          <w:rFonts w:ascii="Garamond" w:hAnsi="Garamond"/>
          <w:bCs/>
        </w:rPr>
        <w:t>see #7, above).</w:t>
      </w:r>
    </w:p>
    <w:p w14:paraId="694CDA72" w14:textId="6865715E" w:rsidR="00D62449" w:rsidRDefault="00D62449" w:rsidP="005F1E58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Parishes are required to either adopt the diocesan minimums as a part of their benefit policy or to </w:t>
      </w:r>
      <w:r w:rsidR="005F1E58">
        <w:rPr>
          <w:rFonts w:ascii="Garamond" w:hAnsi="Garamond"/>
          <w:bCs/>
        </w:rPr>
        <w:t>cover premium costs at a higher amount</w:t>
      </w:r>
      <w:r w:rsidR="00E7360A">
        <w:rPr>
          <w:rFonts w:ascii="Garamond" w:hAnsi="Garamond"/>
          <w:bCs/>
        </w:rPr>
        <w:t xml:space="preserve"> (for example, some parishes pay the entire premium on behalf of the employee)</w:t>
      </w:r>
      <w:r w:rsidR="005F1E58">
        <w:rPr>
          <w:rFonts w:ascii="Garamond" w:hAnsi="Garamond"/>
          <w:bCs/>
        </w:rPr>
        <w:t>.</w:t>
      </w:r>
    </w:p>
    <w:p w14:paraId="09E2F244" w14:textId="19F220AA" w:rsidR="005F1E58" w:rsidRDefault="005F1E58" w:rsidP="005F1E58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 w:rsidRPr="005F1E58">
        <w:rPr>
          <w:rFonts w:ascii="Garamond" w:hAnsi="Garamond"/>
          <w:bCs/>
        </w:rPr>
        <w:t xml:space="preserve">Schools may </w:t>
      </w:r>
      <w:proofErr w:type="gramStart"/>
      <w:r w:rsidRPr="005F1E58">
        <w:rPr>
          <w:rFonts w:ascii="Garamond" w:hAnsi="Garamond"/>
          <w:bCs/>
        </w:rPr>
        <w:t>elect</w:t>
      </w:r>
      <w:proofErr w:type="gramEnd"/>
      <w:r w:rsidRPr="005F1E58">
        <w:rPr>
          <w:rFonts w:ascii="Garamond" w:hAnsi="Garamond"/>
          <w:bCs/>
        </w:rPr>
        <w:t xml:space="preserve"> their own health plans, minimums, and eligibility</w:t>
      </w:r>
      <w:r w:rsidR="006B5EF1" w:rsidRPr="005F1E58">
        <w:rPr>
          <w:rFonts w:ascii="Garamond" w:hAnsi="Garamond"/>
          <w:bCs/>
        </w:rPr>
        <w:t xml:space="preserve">. </w:t>
      </w:r>
      <w:r w:rsidRPr="005F1E58">
        <w:rPr>
          <w:rFonts w:ascii="Garamond" w:hAnsi="Garamond"/>
          <w:bCs/>
        </w:rPr>
        <w:t xml:space="preserve">They are not currently required to </w:t>
      </w:r>
      <w:r w:rsidR="004D49CF" w:rsidRPr="005F1E58">
        <w:rPr>
          <w:rFonts w:ascii="Garamond" w:hAnsi="Garamond"/>
          <w:bCs/>
        </w:rPr>
        <w:t>participate</w:t>
      </w:r>
      <w:r w:rsidRPr="005F1E58">
        <w:rPr>
          <w:rFonts w:ascii="Garamond" w:hAnsi="Garamond"/>
          <w:bCs/>
        </w:rPr>
        <w:t xml:space="preserve"> in the Medical Trust.</w:t>
      </w:r>
      <w:r w:rsidR="004E1FE5">
        <w:rPr>
          <w:rFonts w:ascii="Garamond" w:hAnsi="Garamond"/>
          <w:bCs/>
        </w:rPr>
        <w:t xml:space="preserve"> Schools with churches should be careful to delineate in their policy the different classes of employees (for example</w:t>
      </w:r>
      <w:proofErr w:type="gramStart"/>
      <w:r w:rsidR="004E1FE5">
        <w:rPr>
          <w:rFonts w:ascii="Garamond" w:hAnsi="Garamond"/>
          <w:bCs/>
        </w:rPr>
        <w:t>:  church</w:t>
      </w:r>
      <w:proofErr w:type="gramEnd"/>
      <w:r w:rsidR="004E1FE5">
        <w:rPr>
          <w:rFonts w:ascii="Garamond" w:hAnsi="Garamond"/>
          <w:bCs/>
        </w:rPr>
        <w:t xml:space="preserve"> employees </w:t>
      </w:r>
      <w:r w:rsidR="00F02F4A">
        <w:rPr>
          <w:rFonts w:ascii="Garamond" w:hAnsi="Garamond"/>
          <w:bCs/>
        </w:rPr>
        <w:t xml:space="preserve">are required to participate but school employees </w:t>
      </w:r>
      <w:r w:rsidR="004D49CF">
        <w:rPr>
          <w:rFonts w:ascii="Garamond" w:hAnsi="Garamond"/>
          <w:bCs/>
        </w:rPr>
        <w:t xml:space="preserve">may not </w:t>
      </w:r>
      <w:proofErr w:type="gramStart"/>
      <w:r w:rsidR="004D49CF">
        <w:rPr>
          <w:rFonts w:ascii="Garamond" w:hAnsi="Garamond"/>
          <w:bCs/>
        </w:rPr>
        <w:t>be, and</w:t>
      </w:r>
      <w:proofErr w:type="gramEnd"/>
      <w:r w:rsidR="00F02F4A">
        <w:rPr>
          <w:rFonts w:ascii="Garamond" w:hAnsi="Garamond"/>
          <w:bCs/>
        </w:rPr>
        <w:t xml:space="preserve"> defining </w:t>
      </w:r>
      <w:r w:rsidR="00DD503F">
        <w:rPr>
          <w:rFonts w:ascii="Garamond" w:hAnsi="Garamond"/>
          <w:bCs/>
        </w:rPr>
        <w:t xml:space="preserve">the difference between </w:t>
      </w:r>
      <w:r w:rsidR="00F02F4A">
        <w:rPr>
          <w:rFonts w:ascii="Garamond" w:hAnsi="Garamond"/>
          <w:bCs/>
        </w:rPr>
        <w:t xml:space="preserve">a church employee and </w:t>
      </w:r>
      <w:r w:rsidR="00DD503F">
        <w:rPr>
          <w:rFonts w:ascii="Garamond" w:hAnsi="Garamond"/>
          <w:bCs/>
        </w:rPr>
        <w:t>school employee clearly in the policy</w:t>
      </w:r>
      <w:r w:rsidR="0082379A">
        <w:rPr>
          <w:rFonts w:ascii="Garamond" w:hAnsi="Garamond"/>
          <w:bCs/>
        </w:rPr>
        <w:t>- which may be challenging in some situations</w:t>
      </w:r>
      <w:r w:rsidR="00DD503F">
        <w:rPr>
          <w:rFonts w:ascii="Garamond" w:hAnsi="Garamond"/>
          <w:bCs/>
        </w:rPr>
        <w:t>).</w:t>
      </w:r>
    </w:p>
    <w:p w14:paraId="724C13CF" w14:textId="0F9ABFFF" w:rsidR="00D50C6F" w:rsidRDefault="00D50C6F" w:rsidP="005F1E58">
      <w:pPr>
        <w:pStyle w:val="BodyText"/>
        <w:numPr>
          <w:ilvl w:val="1"/>
          <w:numId w:val="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Employers should note that </w:t>
      </w:r>
      <w:r w:rsidR="0082379A">
        <w:rPr>
          <w:rFonts w:ascii="Garamond" w:hAnsi="Garamond"/>
          <w:bCs/>
        </w:rPr>
        <w:t>to</w:t>
      </w:r>
      <w:r>
        <w:rPr>
          <w:rFonts w:ascii="Garamond" w:hAnsi="Garamond"/>
          <w:bCs/>
        </w:rPr>
        <w:t xml:space="preserve"> withhold pre-tax health deductions, they need to participate in a Section 125</w:t>
      </w:r>
      <w:r w:rsidR="00F1130D">
        <w:rPr>
          <w:rFonts w:ascii="Garamond" w:hAnsi="Garamond"/>
          <w:bCs/>
        </w:rPr>
        <w:t xml:space="preserve"> (Cafeteria)</w:t>
      </w:r>
      <w:r>
        <w:rPr>
          <w:rFonts w:ascii="Garamond" w:hAnsi="Garamond"/>
          <w:bCs/>
        </w:rPr>
        <w:t xml:space="preserve"> plan. The diocese </w:t>
      </w:r>
      <w:r w:rsidR="000530D7">
        <w:rPr>
          <w:rFonts w:ascii="Garamond" w:hAnsi="Garamond"/>
          <w:bCs/>
        </w:rPr>
        <w:t>maintains</w:t>
      </w:r>
      <w:r w:rsidR="00FC6E8D">
        <w:rPr>
          <w:rFonts w:ascii="Garamond" w:hAnsi="Garamond"/>
          <w:bCs/>
        </w:rPr>
        <w:t xml:space="preserve"> a 125 plan for all congregations in the diocese; </w:t>
      </w:r>
      <w:proofErr w:type="gramStart"/>
      <w:r w:rsidR="00FC6E8D">
        <w:rPr>
          <w:rFonts w:ascii="Garamond" w:hAnsi="Garamond"/>
          <w:bCs/>
        </w:rPr>
        <w:t>however</w:t>
      </w:r>
      <w:proofErr w:type="gramEnd"/>
      <w:r w:rsidR="00FC6E8D">
        <w:rPr>
          <w:rFonts w:ascii="Garamond" w:hAnsi="Garamond"/>
          <w:bCs/>
        </w:rPr>
        <w:t xml:space="preserve"> it is operated by </w:t>
      </w:r>
      <w:r w:rsidR="00747374">
        <w:rPr>
          <w:rFonts w:ascii="Garamond" w:hAnsi="Garamond"/>
          <w:bCs/>
        </w:rPr>
        <w:t>ADP</w:t>
      </w:r>
      <w:r w:rsidR="00FC6E8D">
        <w:rPr>
          <w:rFonts w:ascii="Garamond" w:hAnsi="Garamond"/>
          <w:bCs/>
        </w:rPr>
        <w:t xml:space="preserve"> and only available for congregations also using </w:t>
      </w:r>
      <w:r w:rsidR="00747374">
        <w:rPr>
          <w:rFonts w:ascii="Garamond" w:hAnsi="Garamond"/>
          <w:bCs/>
        </w:rPr>
        <w:t>ADP</w:t>
      </w:r>
      <w:r w:rsidR="00FC6E8D">
        <w:rPr>
          <w:rFonts w:ascii="Garamond" w:hAnsi="Garamond"/>
          <w:bCs/>
        </w:rPr>
        <w:t xml:space="preserve"> for payroll.  Contact the diocesan office to ensure your </w:t>
      </w:r>
      <w:r w:rsidR="00747374">
        <w:rPr>
          <w:rFonts w:ascii="Garamond" w:hAnsi="Garamond"/>
          <w:bCs/>
        </w:rPr>
        <w:t>ADP</w:t>
      </w:r>
      <w:r w:rsidR="00FC6E8D">
        <w:rPr>
          <w:rFonts w:ascii="Garamond" w:hAnsi="Garamond"/>
          <w:bCs/>
        </w:rPr>
        <w:t xml:space="preserve"> account is covered by this plan. Employers not using </w:t>
      </w:r>
      <w:r w:rsidR="00BF1297">
        <w:rPr>
          <w:rFonts w:ascii="Garamond" w:hAnsi="Garamond"/>
          <w:bCs/>
        </w:rPr>
        <w:t>ADP</w:t>
      </w:r>
      <w:r w:rsidR="00FC6E8D">
        <w:rPr>
          <w:rFonts w:ascii="Garamond" w:hAnsi="Garamond"/>
          <w:bCs/>
        </w:rPr>
        <w:t xml:space="preserve"> need to purchase a plan from a third party (they are </w:t>
      </w:r>
      <w:r w:rsidR="003A27BD">
        <w:rPr>
          <w:rFonts w:ascii="Garamond" w:hAnsi="Garamond"/>
          <w:bCs/>
        </w:rPr>
        <w:t>usually less than $200 per year</w:t>
      </w:r>
      <w:r w:rsidR="00FC6E8D">
        <w:rPr>
          <w:rFonts w:ascii="Garamond" w:hAnsi="Garamond"/>
          <w:bCs/>
        </w:rPr>
        <w:t>).</w:t>
      </w:r>
    </w:p>
    <w:p w14:paraId="61D83835" w14:textId="3EF1433D" w:rsidR="00AF1959" w:rsidRDefault="00AF1959" w:rsidP="00AF1959">
      <w:pPr>
        <w:pStyle w:val="BodyText"/>
        <w:rPr>
          <w:rFonts w:ascii="Garamond" w:hAnsi="Garamond"/>
          <w:bCs/>
        </w:rPr>
      </w:pPr>
    </w:p>
    <w:p w14:paraId="48AD49E9" w14:textId="0C0D2947" w:rsidR="00AF1959" w:rsidRPr="005F1E58" w:rsidRDefault="00AF1959" w:rsidP="00AF1959">
      <w:pPr>
        <w:pStyle w:val="BodyText"/>
        <w:rPr>
          <w:rFonts w:ascii="Garamond" w:hAnsi="Garamond"/>
          <w:bCs/>
        </w:rPr>
      </w:pPr>
      <w:r>
        <w:rPr>
          <w:rFonts w:ascii="Garamond" w:hAnsi="Garamond"/>
          <w:bCs/>
        </w:rPr>
        <w:t>Benefits are</w:t>
      </w:r>
      <w:r w:rsidR="003A27BD">
        <w:rPr>
          <w:rFonts w:ascii="Garamond" w:hAnsi="Garamond"/>
          <w:bCs/>
        </w:rPr>
        <w:t xml:space="preserve"> the</w:t>
      </w:r>
      <w:r>
        <w:rPr>
          <w:rFonts w:ascii="Garamond" w:hAnsi="Garamond"/>
          <w:bCs/>
        </w:rPr>
        <w:t xml:space="preserve"> most complicated aspect of </w:t>
      </w:r>
      <w:r w:rsidR="003A27BD">
        <w:rPr>
          <w:rFonts w:ascii="Garamond" w:hAnsi="Garamond"/>
          <w:bCs/>
        </w:rPr>
        <w:t>church</w:t>
      </w:r>
      <w:r>
        <w:rPr>
          <w:rFonts w:ascii="Garamond" w:hAnsi="Garamond"/>
          <w:bCs/>
        </w:rPr>
        <w:t xml:space="preserve"> administration</w:t>
      </w:r>
      <w:r w:rsidR="003A27BD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Please do not hesitate to contact the diocesan finance office with questions.</w:t>
      </w:r>
    </w:p>
    <w:sectPr w:rsidR="00AF1959" w:rsidRPr="005F1E58" w:rsidSect="007645C1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B48E9" w14:textId="77777777" w:rsidR="00743840" w:rsidRDefault="00743840">
      <w:r>
        <w:separator/>
      </w:r>
    </w:p>
  </w:endnote>
  <w:endnote w:type="continuationSeparator" w:id="0">
    <w:p w14:paraId="52060CD2" w14:textId="77777777" w:rsidR="00743840" w:rsidRDefault="007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76CF" w14:textId="77777777" w:rsidR="00743840" w:rsidRDefault="00743840">
      <w:r>
        <w:separator/>
      </w:r>
    </w:p>
  </w:footnote>
  <w:footnote w:type="continuationSeparator" w:id="0">
    <w:p w14:paraId="69743131" w14:textId="77777777" w:rsidR="00743840" w:rsidRDefault="0074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E4C"/>
    <w:multiLevelType w:val="hybridMultilevel"/>
    <w:tmpl w:val="2CA4F3A6"/>
    <w:lvl w:ilvl="0" w:tplc="E35CC0C8">
      <w:start w:val="1"/>
      <w:numFmt w:val="decimal"/>
      <w:lvlText w:val="%1."/>
      <w:lvlJc w:val="left"/>
      <w:pPr>
        <w:ind w:left="1696" w:hanging="371"/>
      </w:pPr>
      <w:rPr>
        <w:rFonts w:ascii="Garamond" w:eastAsia="Calibri" w:hAnsi="Garamond" w:cs="Times New Roman" w:hint="default"/>
        <w:spacing w:val="-1"/>
        <w:w w:val="107"/>
        <w:sz w:val="24"/>
        <w:szCs w:val="24"/>
      </w:rPr>
    </w:lvl>
    <w:lvl w:ilvl="1" w:tplc="B63A8230">
      <w:start w:val="1"/>
      <w:numFmt w:val="lowerLetter"/>
      <w:lvlText w:val="%2)"/>
      <w:lvlJc w:val="left"/>
      <w:pPr>
        <w:ind w:left="2061" w:hanging="364"/>
      </w:pPr>
      <w:rPr>
        <w:rFonts w:ascii="Arial" w:eastAsia="Arial" w:hAnsi="Arial" w:cs="Arial" w:hint="default"/>
        <w:spacing w:val="-1"/>
        <w:w w:val="95"/>
        <w:sz w:val="19"/>
        <w:szCs w:val="19"/>
      </w:rPr>
    </w:lvl>
    <w:lvl w:ilvl="2" w:tplc="FF68EAFA">
      <w:numFmt w:val="bullet"/>
      <w:lvlText w:val="•"/>
      <w:lvlJc w:val="left"/>
      <w:pPr>
        <w:ind w:left="3086" w:hanging="364"/>
      </w:pPr>
      <w:rPr>
        <w:rFonts w:hint="default"/>
      </w:rPr>
    </w:lvl>
    <w:lvl w:ilvl="3" w:tplc="3DCE72D0">
      <w:numFmt w:val="bullet"/>
      <w:lvlText w:val="•"/>
      <w:lvlJc w:val="left"/>
      <w:pPr>
        <w:ind w:left="4113" w:hanging="364"/>
      </w:pPr>
      <w:rPr>
        <w:rFonts w:hint="default"/>
      </w:rPr>
    </w:lvl>
    <w:lvl w:ilvl="4" w:tplc="275C784C">
      <w:numFmt w:val="bullet"/>
      <w:lvlText w:val="•"/>
      <w:lvlJc w:val="left"/>
      <w:pPr>
        <w:ind w:left="5140" w:hanging="364"/>
      </w:pPr>
      <w:rPr>
        <w:rFonts w:hint="default"/>
      </w:rPr>
    </w:lvl>
    <w:lvl w:ilvl="5" w:tplc="56A0CE0A">
      <w:numFmt w:val="bullet"/>
      <w:lvlText w:val="•"/>
      <w:lvlJc w:val="left"/>
      <w:pPr>
        <w:ind w:left="6166" w:hanging="364"/>
      </w:pPr>
      <w:rPr>
        <w:rFonts w:hint="default"/>
      </w:rPr>
    </w:lvl>
    <w:lvl w:ilvl="6" w:tplc="FF261D6E">
      <w:numFmt w:val="bullet"/>
      <w:lvlText w:val="•"/>
      <w:lvlJc w:val="left"/>
      <w:pPr>
        <w:ind w:left="7193" w:hanging="364"/>
      </w:pPr>
      <w:rPr>
        <w:rFonts w:hint="default"/>
      </w:rPr>
    </w:lvl>
    <w:lvl w:ilvl="7" w:tplc="53102530">
      <w:numFmt w:val="bullet"/>
      <w:lvlText w:val="•"/>
      <w:lvlJc w:val="left"/>
      <w:pPr>
        <w:ind w:left="8220" w:hanging="364"/>
      </w:pPr>
      <w:rPr>
        <w:rFonts w:hint="default"/>
      </w:rPr>
    </w:lvl>
    <w:lvl w:ilvl="8" w:tplc="1D2A15CA">
      <w:numFmt w:val="bullet"/>
      <w:lvlText w:val="•"/>
      <w:lvlJc w:val="left"/>
      <w:pPr>
        <w:ind w:left="9246" w:hanging="364"/>
      </w:pPr>
      <w:rPr>
        <w:rFonts w:hint="default"/>
      </w:rPr>
    </w:lvl>
  </w:abstractNum>
  <w:abstractNum w:abstractNumId="1" w15:restartNumberingAfterBreak="0">
    <w:nsid w:val="29542850"/>
    <w:multiLevelType w:val="hybridMultilevel"/>
    <w:tmpl w:val="9ED28A60"/>
    <w:lvl w:ilvl="0" w:tplc="F6D04F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03BD2"/>
    <w:multiLevelType w:val="hybridMultilevel"/>
    <w:tmpl w:val="39C21C38"/>
    <w:lvl w:ilvl="0" w:tplc="579A06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7430A"/>
    <w:multiLevelType w:val="hybridMultilevel"/>
    <w:tmpl w:val="381AAE60"/>
    <w:lvl w:ilvl="0" w:tplc="F4ACF9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D6C6D"/>
    <w:multiLevelType w:val="hybridMultilevel"/>
    <w:tmpl w:val="CB6A4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0001"/>
    <w:multiLevelType w:val="hybridMultilevel"/>
    <w:tmpl w:val="403C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7AE0"/>
    <w:multiLevelType w:val="hybridMultilevel"/>
    <w:tmpl w:val="7D74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538BD"/>
    <w:multiLevelType w:val="multilevel"/>
    <w:tmpl w:val="C9AC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4552B5"/>
    <w:multiLevelType w:val="multilevel"/>
    <w:tmpl w:val="7D6A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7015B4"/>
    <w:multiLevelType w:val="hybridMultilevel"/>
    <w:tmpl w:val="840C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35353">
    <w:abstractNumId w:val="8"/>
  </w:num>
  <w:num w:numId="2" w16cid:durableId="1153646427">
    <w:abstractNumId w:val="7"/>
  </w:num>
  <w:num w:numId="3" w16cid:durableId="1495532743">
    <w:abstractNumId w:val="9"/>
  </w:num>
  <w:num w:numId="4" w16cid:durableId="1638995338">
    <w:abstractNumId w:val="0"/>
  </w:num>
  <w:num w:numId="5" w16cid:durableId="852836817">
    <w:abstractNumId w:val="2"/>
  </w:num>
  <w:num w:numId="6" w16cid:durableId="1658416681">
    <w:abstractNumId w:val="3"/>
  </w:num>
  <w:num w:numId="7" w16cid:durableId="348337514">
    <w:abstractNumId w:val="5"/>
  </w:num>
  <w:num w:numId="8" w16cid:durableId="643629097">
    <w:abstractNumId w:val="6"/>
  </w:num>
  <w:num w:numId="9" w16cid:durableId="1088038183">
    <w:abstractNumId w:val="1"/>
  </w:num>
  <w:num w:numId="10" w16cid:durableId="2109042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D3"/>
    <w:rsid w:val="000031E1"/>
    <w:rsid w:val="0000655B"/>
    <w:rsid w:val="00007EA9"/>
    <w:rsid w:val="0001180B"/>
    <w:rsid w:val="00015635"/>
    <w:rsid w:val="00015735"/>
    <w:rsid w:val="00015A67"/>
    <w:rsid w:val="00016D86"/>
    <w:rsid w:val="00017FA4"/>
    <w:rsid w:val="00024C91"/>
    <w:rsid w:val="00027C65"/>
    <w:rsid w:val="00030F3A"/>
    <w:rsid w:val="000371CC"/>
    <w:rsid w:val="000521C0"/>
    <w:rsid w:val="000530D7"/>
    <w:rsid w:val="000571FE"/>
    <w:rsid w:val="00072930"/>
    <w:rsid w:val="00074A03"/>
    <w:rsid w:val="00085949"/>
    <w:rsid w:val="0009310F"/>
    <w:rsid w:val="00095DFA"/>
    <w:rsid w:val="000A4D7D"/>
    <w:rsid w:val="000B7A73"/>
    <w:rsid w:val="000C0EB4"/>
    <w:rsid w:val="000C613F"/>
    <w:rsid w:val="000C755E"/>
    <w:rsid w:val="000F1699"/>
    <w:rsid w:val="000F6FAE"/>
    <w:rsid w:val="001003DD"/>
    <w:rsid w:val="00111E7D"/>
    <w:rsid w:val="00112F4B"/>
    <w:rsid w:val="00117D29"/>
    <w:rsid w:val="00124793"/>
    <w:rsid w:val="0013506B"/>
    <w:rsid w:val="00160F2F"/>
    <w:rsid w:val="00163D2C"/>
    <w:rsid w:val="001838EC"/>
    <w:rsid w:val="00187122"/>
    <w:rsid w:val="00193E0A"/>
    <w:rsid w:val="001A5218"/>
    <w:rsid w:val="001B0050"/>
    <w:rsid w:val="001B5D29"/>
    <w:rsid w:val="001C082F"/>
    <w:rsid w:val="001C4EAC"/>
    <w:rsid w:val="001C7070"/>
    <w:rsid w:val="001D282E"/>
    <w:rsid w:val="001E5277"/>
    <w:rsid w:val="001E6718"/>
    <w:rsid w:val="001F4CF1"/>
    <w:rsid w:val="001F5865"/>
    <w:rsid w:val="002038C7"/>
    <w:rsid w:val="002107EF"/>
    <w:rsid w:val="0024040A"/>
    <w:rsid w:val="00240CB2"/>
    <w:rsid w:val="00240EE0"/>
    <w:rsid w:val="002521B9"/>
    <w:rsid w:val="00254C02"/>
    <w:rsid w:val="00255F6C"/>
    <w:rsid w:val="00256040"/>
    <w:rsid w:val="002642BD"/>
    <w:rsid w:val="00266569"/>
    <w:rsid w:val="00271158"/>
    <w:rsid w:val="002876D9"/>
    <w:rsid w:val="00287D6C"/>
    <w:rsid w:val="00295218"/>
    <w:rsid w:val="002A11C3"/>
    <w:rsid w:val="002B1A9C"/>
    <w:rsid w:val="002C07DC"/>
    <w:rsid w:val="002D053A"/>
    <w:rsid w:val="002D39A1"/>
    <w:rsid w:val="002E305A"/>
    <w:rsid w:val="002F34ED"/>
    <w:rsid w:val="00307018"/>
    <w:rsid w:val="00314E91"/>
    <w:rsid w:val="00316CDA"/>
    <w:rsid w:val="00333C05"/>
    <w:rsid w:val="00351C8C"/>
    <w:rsid w:val="00390C4E"/>
    <w:rsid w:val="003A108E"/>
    <w:rsid w:val="003A27BD"/>
    <w:rsid w:val="003B310E"/>
    <w:rsid w:val="003C2DCF"/>
    <w:rsid w:val="003C4483"/>
    <w:rsid w:val="003C49D1"/>
    <w:rsid w:val="003D19CC"/>
    <w:rsid w:val="003D1F95"/>
    <w:rsid w:val="003D2B07"/>
    <w:rsid w:val="003D7171"/>
    <w:rsid w:val="003F04D4"/>
    <w:rsid w:val="004119AC"/>
    <w:rsid w:val="00413F7C"/>
    <w:rsid w:val="00416A2B"/>
    <w:rsid w:val="00417E03"/>
    <w:rsid w:val="00423D0E"/>
    <w:rsid w:val="00427CDC"/>
    <w:rsid w:val="00430A16"/>
    <w:rsid w:val="00434385"/>
    <w:rsid w:val="004349FD"/>
    <w:rsid w:val="00442666"/>
    <w:rsid w:val="004437D9"/>
    <w:rsid w:val="00445803"/>
    <w:rsid w:val="004461AB"/>
    <w:rsid w:val="004462C5"/>
    <w:rsid w:val="0045219B"/>
    <w:rsid w:val="00454212"/>
    <w:rsid w:val="00455F90"/>
    <w:rsid w:val="004802C1"/>
    <w:rsid w:val="004804B9"/>
    <w:rsid w:val="004904EE"/>
    <w:rsid w:val="004A6983"/>
    <w:rsid w:val="004B24D2"/>
    <w:rsid w:val="004B2E33"/>
    <w:rsid w:val="004B4C13"/>
    <w:rsid w:val="004C27B0"/>
    <w:rsid w:val="004C4A2B"/>
    <w:rsid w:val="004C5A2F"/>
    <w:rsid w:val="004D3BBE"/>
    <w:rsid w:val="004D49CF"/>
    <w:rsid w:val="004E1FE5"/>
    <w:rsid w:val="004E4848"/>
    <w:rsid w:val="005009F3"/>
    <w:rsid w:val="005441AB"/>
    <w:rsid w:val="0054498D"/>
    <w:rsid w:val="0055551F"/>
    <w:rsid w:val="00567F26"/>
    <w:rsid w:val="00574D8C"/>
    <w:rsid w:val="00584F3E"/>
    <w:rsid w:val="005878B4"/>
    <w:rsid w:val="005939FF"/>
    <w:rsid w:val="005A5322"/>
    <w:rsid w:val="005B2966"/>
    <w:rsid w:val="005B3B7F"/>
    <w:rsid w:val="005D0706"/>
    <w:rsid w:val="005D0A00"/>
    <w:rsid w:val="005D522C"/>
    <w:rsid w:val="005F1E58"/>
    <w:rsid w:val="005F40F8"/>
    <w:rsid w:val="00602509"/>
    <w:rsid w:val="00613D95"/>
    <w:rsid w:val="0061697A"/>
    <w:rsid w:val="00622ABC"/>
    <w:rsid w:val="006253FD"/>
    <w:rsid w:val="00633B2F"/>
    <w:rsid w:val="00635820"/>
    <w:rsid w:val="0063596E"/>
    <w:rsid w:val="00636D44"/>
    <w:rsid w:val="00644023"/>
    <w:rsid w:val="0064711D"/>
    <w:rsid w:val="00650D63"/>
    <w:rsid w:val="0065580C"/>
    <w:rsid w:val="00675C44"/>
    <w:rsid w:val="00676EF9"/>
    <w:rsid w:val="00684211"/>
    <w:rsid w:val="00684EFA"/>
    <w:rsid w:val="00692AC7"/>
    <w:rsid w:val="006945D3"/>
    <w:rsid w:val="006B2EDD"/>
    <w:rsid w:val="006B35E0"/>
    <w:rsid w:val="006B5EF1"/>
    <w:rsid w:val="006C0C01"/>
    <w:rsid w:val="006D6BA3"/>
    <w:rsid w:val="006F5590"/>
    <w:rsid w:val="007037B4"/>
    <w:rsid w:val="007038D2"/>
    <w:rsid w:val="007329E6"/>
    <w:rsid w:val="00734633"/>
    <w:rsid w:val="00736D4B"/>
    <w:rsid w:val="00737215"/>
    <w:rsid w:val="00743840"/>
    <w:rsid w:val="00747374"/>
    <w:rsid w:val="007578E9"/>
    <w:rsid w:val="007645C1"/>
    <w:rsid w:val="0077485D"/>
    <w:rsid w:val="00782467"/>
    <w:rsid w:val="00783C20"/>
    <w:rsid w:val="007848F2"/>
    <w:rsid w:val="00790766"/>
    <w:rsid w:val="0079129C"/>
    <w:rsid w:val="0079619C"/>
    <w:rsid w:val="007B6ADE"/>
    <w:rsid w:val="007C50DF"/>
    <w:rsid w:val="007D2B0C"/>
    <w:rsid w:val="007D4C40"/>
    <w:rsid w:val="007D79D8"/>
    <w:rsid w:val="00801ED3"/>
    <w:rsid w:val="008170F8"/>
    <w:rsid w:val="0082379A"/>
    <w:rsid w:val="00823979"/>
    <w:rsid w:val="008318EC"/>
    <w:rsid w:val="00834F3E"/>
    <w:rsid w:val="00835FC6"/>
    <w:rsid w:val="0085390E"/>
    <w:rsid w:val="0086441F"/>
    <w:rsid w:val="008702F0"/>
    <w:rsid w:val="00877AF8"/>
    <w:rsid w:val="00883050"/>
    <w:rsid w:val="00887F1B"/>
    <w:rsid w:val="00892C12"/>
    <w:rsid w:val="008937A9"/>
    <w:rsid w:val="00896A11"/>
    <w:rsid w:val="008A103D"/>
    <w:rsid w:val="008A2D1D"/>
    <w:rsid w:val="008B3EC0"/>
    <w:rsid w:val="008C1C1A"/>
    <w:rsid w:val="008C1D1C"/>
    <w:rsid w:val="008C6FD5"/>
    <w:rsid w:val="00901B8B"/>
    <w:rsid w:val="009141F8"/>
    <w:rsid w:val="009211E8"/>
    <w:rsid w:val="00924C3F"/>
    <w:rsid w:val="0093416D"/>
    <w:rsid w:val="009343B5"/>
    <w:rsid w:val="00935798"/>
    <w:rsid w:val="00945476"/>
    <w:rsid w:val="00964237"/>
    <w:rsid w:val="009709FF"/>
    <w:rsid w:val="00972800"/>
    <w:rsid w:val="009910C5"/>
    <w:rsid w:val="009935D1"/>
    <w:rsid w:val="00993EF2"/>
    <w:rsid w:val="00995701"/>
    <w:rsid w:val="009A4D42"/>
    <w:rsid w:val="009B224D"/>
    <w:rsid w:val="009B64B3"/>
    <w:rsid w:val="009D15A6"/>
    <w:rsid w:val="009D6301"/>
    <w:rsid w:val="009E0D80"/>
    <w:rsid w:val="009E36E6"/>
    <w:rsid w:val="009E5A68"/>
    <w:rsid w:val="009E665E"/>
    <w:rsid w:val="009E7EA9"/>
    <w:rsid w:val="009F2F06"/>
    <w:rsid w:val="009F31ED"/>
    <w:rsid w:val="00A01944"/>
    <w:rsid w:val="00A07A25"/>
    <w:rsid w:val="00A20BAF"/>
    <w:rsid w:val="00A33406"/>
    <w:rsid w:val="00A359E8"/>
    <w:rsid w:val="00A473FB"/>
    <w:rsid w:val="00A50C23"/>
    <w:rsid w:val="00A63CF6"/>
    <w:rsid w:val="00A64776"/>
    <w:rsid w:val="00A64D3B"/>
    <w:rsid w:val="00AB4804"/>
    <w:rsid w:val="00AC5530"/>
    <w:rsid w:val="00AD72B8"/>
    <w:rsid w:val="00AF1959"/>
    <w:rsid w:val="00B16D48"/>
    <w:rsid w:val="00B32407"/>
    <w:rsid w:val="00B3651C"/>
    <w:rsid w:val="00B42026"/>
    <w:rsid w:val="00B56570"/>
    <w:rsid w:val="00B9711C"/>
    <w:rsid w:val="00B97D72"/>
    <w:rsid w:val="00BA0E91"/>
    <w:rsid w:val="00BA2A98"/>
    <w:rsid w:val="00BB21B1"/>
    <w:rsid w:val="00BC2241"/>
    <w:rsid w:val="00BC246F"/>
    <w:rsid w:val="00BE6DB5"/>
    <w:rsid w:val="00BF00D0"/>
    <w:rsid w:val="00BF1056"/>
    <w:rsid w:val="00BF1297"/>
    <w:rsid w:val="00C05175"/>
    <w:rsid w:val="00C20D0F"/>
    <w:rsid w:val="00C31294"/>
    <w:rsid w:val="00C3199C"/>
    <w:rsid w:val="00C347F3"/>
    <w:rsid w:val="00C350BB"/>
    <w:rsid w:val="00C44DB7"/>
    <w:rsid w:val="00C70D69"/>
    <w:rsid w:val="00C72459"/>
    <w:rsid w:val="00C76152"/>
    <w:rsid w:val="00C77141"/>
    <w:rsid w:val="00C879FA"/>
    <w:rsid w:val="00C911A5"/>
    <w:rsid w:val="00C92690"/>
    <w:rsid w:val="00CA225B"/>
    <w:rsid w:val="00CB0644"/>
    <w:rsid w:val="00CB1A43"/>
    <w:rsid w:val="00CC4CFF"/>
    <w:rsid w:val="00CD04C4"/>
    <w:rsid w:val="00CD2DBD"/>
    <w:rsid w:val="00CD5B66"/>
    <w:rsid w:val="00CF0A25"/>
    <w:rsid w:val="00CF24BE"/>
    <w:rsid w:val="00CF27AF"/>
    <w:rsid w:val="00CF2B4E"/>
    <w:rsid w:val="00D07966"/>
    <w:rsid w:val="00D41D87"/>
    <w:rsid w:val="00D43181"/>
    <w:rsid w:val="00D50C6F"/>
    <w:rsid w:val="00D6144E"/>
    <w:rsid w:val="00D62449"/>
    <w:rsid w:val="00D7795C"/>
    <w:rsid w:val="00D91164"/>
    <w:rsid w:val="00D93440"/>
    <w:rsid w:val="00D93995"/>
    <w:rsid w:val="00D953E5"/>
    <w:rsid w:val="00DA29DA"/>
    <w:rsid w:val="00DA560B"/>
    <w:rsid w:val="00DB1078"/>
    <w:rsid w:val="00DB1523"/>
    <w:rsid w:val="00DB3B80"/>
    <w:rsid w:val="00DB4AF1"/>
    <w:rsid w:val="00DD2D71"/>
    <w:rsid w:val="00DD503F"/>
    <w:rsid w:val="00DE526A"/>
    <w:rsid w:val="00E07DA4"/>
    <w:rsid w:val="00E10455"/>
    <w:rsid w:val="00E478CE"/>
    <w:rsid w:val="00E63CC8"/>
    <w:rsid w:val="00E65BD8"/>
    <w:rsid w:val="00E7360A"/>
    <w:rsid w:val="00E758E1"/>
    <w:rsid w:val="00E81A75"/>
    <w:rsid w:val="00E822E7"/>
    <w:rsid w:val="00E83E36"/>
    <w:rsid w:val="00EA3B1F"/>
    <w:rsid w:val="00EB670D"/>
    <w:rsid w:val="00EB7BD5"/>
    <w:rsid w:val="00EC14FC"/>
    <w:rsid w:val="00EC1FD9"/>
    <w:rsid w:val="00ED306A"/>
    <w:rsid w:val="00ED6EB4"/>
    <w:rsid w:val="00EF52C5"/>
    <w:rsid w:val="00F014CF"/>
    <w:rsid w:val="00F02F4A"/>
    <w:rsid w:val="00F039E0"/>
    <w:rsid w:val="00F043A7"/>
    <w:rsid w:val="00F1130D"/>
    <w:rsid w:val="00F15315"/>
    <w:rsid w:val="00F15D51"/>
    <w:rsid w:val="00F16444"/>
    <w:rsid w:val="00F17EC5"/>
    <w:rsid w:val="00F245D6"/>
    <w:rsid w:val="00F350D9"/>
    <w:rsid w:val="00F369C6"/>
    <w:rsid w:val="00F37E83"/>
    <w:rsid w:val="00F45F3B"/>
    <w:rsid w:val="00F4797C"/>
    <w:rsid w:val="00F54DB8"/>
    <w:rsid w:val="00F65223"/>
    <w:rsid w:val="00F831A4"/>
    <w:rsid w:val="00F9183C"/>
    <w:rsid w:val="00F91D82"/>
    <w:rsid w:val="00FC5FCE"/>
    <w:rsid w:val="00FC6E8D"/>
    <w:rsid w:val="00FD09AB"/>
    <w:rsid w:val="00FD283D"/>
    <w:rsid w:val="00FD7C7F"/>
    <w:rsid w:val="00FE0873"/>
    <w:rsid w:val="00FF2DCC"/>
    <w:rsid w:val="00FF48D1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616A1"/>
  <w15:chartTrackingRefBased/>
  <w15:docId w15:val="{B887FABE-3984-4BB1-BC98-BD28B5BE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5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45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9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945D3"/>
    <w:pPr>
      <w:jc w:val="both"/>
    </w:pPr>
  </w:style>
  <w:style w:type="paragraph" w:styleId="Footer">
    <w:name w:val="footer"/>
    <w:basedOn w:val="Normal"/>
    <w:rsid w:val="001F586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CF27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83C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B670D"/>
    <w:pPr>
      <w:widowControl w:val="0"/>
      <w:autoSpaceDE w:val="0"/>
      <w:autoSpaceDN w:val="0"/>
    </w:pPr>
    <w:rPr>
      <w:sz w:val="22"/>
      <w:szCs w:val="22"/>
    </w:rPr>
  </w:style>
  <w:style w:type="paragraph" w:customStyle="1" w:styleId="xmsonormal">
    <w:name w:val="x_msonormal"/>
    <w:basedOn w:val="Normal"/>
    <w:rsid w:val="00EB670D"/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F17EC5"/>
    <w:pPr>
      <w:spacing w:before="100" w:beforeAutospacing="1" w:after="100" w:afterAutospacing="1"/>
    </w:pPr>
  </w:style>
  <w:style w:type="character" w:customStyle="1" w:styleId="normaltextrun">
    <w:name w:val="normaltextrun"/>
    <w:rsid w:val="00F17EC5"/>
  </w:style>
  <w:style w:type="character" w:customStyle="1" w:styleId="eop">
    <w:name w:val="eop"/>
    <w:rsid w:val="00F17EC5"/>
  </w:style>
  <w:style w:type="paragraph" w:styleId="BalloonText">
    <w:name w:val="Balloon Text"/>
    <w:basedOn w:val="Normal"/>
    <w:link w:val="BalloonTextChar"/>
    <w:rsid w:val="00C92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26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pg.org/administrators/insurance/health-and-wellness/common-questions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pg.org/globalassets/documents/publications/medical-trust-administrative-policy-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52564EC636448BCDDF3D57DDBE48D" ma:contentTypeVersion="5430" ma:contentTypeDescription="Create a new document." ma:contentTypeScope="" ma:versionID="a28fc9dd948190507b80dc0d0bbf87d5">
  <xsd:schema xmlns:xsd="http://www.w3.org/2001/XMLSchema" xmlns:xs="http://www.w3.org/2001/XMLSchema" xmlns:p="http://schemas.microsoft.com/office/2006/metadata/properties" xmlns:ns2="d10f8c48-6830-4d76-999d-766651431227" xmlns:ns3="05d931d4-1ef2-4485-98ba-4554615b3f9f" targetNamespace="http://schemas.microsoft.com/office/2006/metadata/properties" ma:root="true" ma:fieldsID="0443c9b7908d2a6db077d3eb99fff668" ns2:_="" ns3:_="">
    <xsd:import namespace="d10f8c48-6830-4d76-999d-766651431227"/>
    <xsd:import namespace="05d931d4-1ef2-4485-98ba-4554615b3f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2:Congreg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f8c48-6830-4d76-999d-7666514312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c758c1-99bf-48ca-a437-4c6dcb6cccb0}" ma:internalName="TaxCatchAll" ma:showField="CatchAllData" ma:web="d10f8c48-6830-4d76-999d-766651431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gregation" ma:index="25" nillable="true" ma:displayName="Congregation" ma:default="None" ma:format="Dropdown" ma:internalName="Congregation">
      <xsd:simpleType>
        <xsd:restriction base="dms:Choice">
          <xsd:enumeration value="None"/>
          <xsd:enumeration value="Christ the King Episcopal Church Alpine"/>
          <xsd:enumeration value="Church of the Good Shepherd Bonita"/>
          <xsd:enumeration value="St. Barnabas Episcopal Church Borrego Springs"/>
          <xsd:enumeration value="Holy Cross Episcopal Church Carlsbad"/>
          <xsd:enumeration value="St. Michael's by-the-Sea Carlsbad"/>
          <xsd:enumeration value="St. John's Episcopal Church Chula Vista"/>
          <xsd:enumeration value="Christ Episcopal Church Coronado"/>
          <xsd:enumeration value="St. Peter's Episcopal Church Del Mar"/>
          <xsd:enumeration value="St. Alban's Episcopal Church El Cajon"/>
          <xsd:enumeration value="Sts. Peter &amp; Paul Episcopal Church El Centro"/>
          <xsd:enumeration value="St. Andrew's Episcopal Church Encinitas"/>
          <xsd:enumeration value="Trinity Episcopal Church Escondido"/>
          <xsd:enumeration value="St. John's Episcopal Church Fallbrook"/>
          <xsd:enumeration value="Church of the Good Shepherd Hemet"/>
          <xsd:enumeration value="St. Hugh of Lincoln Episcopal Church Idyllwild"/>
          <xsd:enumeration value="St. John's Episcopal Church Indio"/>
          <xsd:enumeration value="St. James by-the-Sea Episcopal Church La Jolla"/>
          <xsd:enumeration value="St. Andrew's Episcopal Church La Mesa"/>
          <xsd:enumeration value="St. Andrew's by-the-Lake Episcopal Church Lake Elsinore"/>
          <xsd:enumeration value="St. Philip-the-Apostle Episcopal Church Lemon Grove"/>
          <xsd:enumeration value="St. Stephen's Episcopal Church Menifee"/>
          <xsd:enumeration value="St. Matthew's Episcopal Church National City"/>
          <xsd:enumeration value="St. Margaret's Episcopal Church Palm Desert"/>
          <xsd:enumeration value="St. Paul in the Desert Episcopal Church Palm Springs"/>
          <xsd:enumeration value="St. Francis Episcopal Church Pauma Valley"/>
          <xsd:enumeration value="St. Bartholomew's Episcopal Church Poway"/>
          <xsd:enumeration value="St. Mary's in-the-Valley Episcopal Church Ramona"/>
          <xsd:enumeration value="All Saints' Episcopal Church San Diego"/>
          <xsd:enumeration value="All Souls' Episcopal Church San Diego"/>
          <xsd:enumeration value="Good Samaritan Episcopal Church San Diego"/>
          <xsd:enumeration value="St. Andrew's by-the-Sea Episcopal Church San Diego"/>
          <xsd:enumeration value="St. David's Episcopal Church San Diego"/>
          <xsd:enumeration value="St. Dunstan's Episcopal Church San Diego"/>
          <xsd:enumeration value="St. Luke's Episcopal Church San Diego"/>
          <xsd:enumeration value="St. Mark's Episcopal Church San Diego"/>
          <xsd:enumeration value="St. Paul's Cathedral San Diego"/>
          <xsd:enumeration value="St. Timothy's Episcopal Church San Diego"/>
          <xsd:enumeration value="Grace Episcopal Church San Marcos"/>
          <xsd:enumeration value="St. Columba's Episcopal Church Santee"/>
          <xsd:enumeration value="St. Thomas of Canterbury Temecula"/>
          <xsd:enumeration value="All Saints' Episcopal Church Vista"/>
          <xsd:enumeration value="St. Paul's Episcopal Church Yu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31d4-1ef2-4485-98ba-4554615b3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920c1-77f6-4325-bc32-c41b06bd3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gregation xmlns="d10f8c48-6830-4d76-999d-766651431227">None</Congregation>
    <TaxCatchAll xmlns="d10f8c48-6830-4d76-999d-766651431227" xsi:nil="true"/>
    <lcf76f155ced4ddcb4097134ff3c332f xmlns="05d931d4-1ef2-4485-98ba-4554615b3f9f">
      <Terms xmlns="http://schemas.microsoft.com/office/infopath/2007/PartnerControls"/>
    </lcf76f155ced4ddcb4097134ff3c332f>
    <_dlc_DocId xmlns="d10f8c48-6830-4d76-999d-766651431227">FZKQMZAZJTET-371417081-2540</_dlc_DocId>
    <_dlc_DocIdUrl xmlns="d10f8c48-6830-4d76-999d-766651431227">
      <Url>https://edsd.sharepoint.com/sites/EDSD/_layouts/15/DocIdRedir.aspx?ID=FZKQMZAZJTET-371417081-2540</Url>
      <Description>FZKQMZAZJTET-371417081-2540</Description>
    </_dlc_DocIdUrl>
  </documentManagement>
</p:properties>
</file>

<file path=customXml/itemProps1.xml><?xml version="1.0" encoding="utf-8"?>
<ds:datastoreItem xmlns:ds="http://schemas.openxmlformats.org/officeDocument/2006/customXml" ds:itemID="{F70A2DDB-76FA-45CF-BD2B-ED4B7C32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f8c48-6830-4d76-999d-766651431227"/>
    <ds:schemaRef ds:uri="05d931d4-1ef2-4485-98ba-4554615b3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4ED61-52B5-4824-9EFC-4656C37B5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96BAE-6812-44D8-A99B-7E74C454F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DFF5EF-8142-4A93-AF41-0E538F98A0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C754FA-651F-444C-8B68-833D203384F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D26A49D-90EB-40D3-87F9-260F8F5C25E9}">
  <ds:schemaRefs>
    <ds:schemaRef ds:uri="http://schemas.microsoft.com/office/2006/metadata/properties"/>
    <ds:schemaRef ds:uri="http://schemas.microsoft.com/office/infopath/2007/PartnerControls"/>
    <ds:schemaRef ds:uri="d10f8c48-6830-4d76-999d-766651431227"/>
    <ds:schemaRef ds:uri="05d931d4-1ef2-4485-98ba-4554615b3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4681</Characters>
  <Application>Microsoft Office Word</Application>
  <DocSecurity>0</DocSecurity>
  <Lines>87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#09-06-01</vt:lpstr>
    </vt:vector>
  </TitlesOfParts>
  <Company>EDSD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#09-06-01</dc:title>
  <dc:subject/>
  <dc:creator>Bishop James Mathes</dc:creator>
  <cp:keywords/>
  <cp:lastModifiedBy>Jeff Martinhauk</cp:lastModifiedBy>
  <cp:revision>4</cp:revision>
  <cp:lastPrinted>2019-09-06T17:04:00Z</cp:lastPrinted>
  <dcterms:created xsi:type="dcterms:W3CDTF">2025-09-09T23:36:00Z</dcterms:created>
  <dcterms:modified xsi:type="dcterms:W3CDTF">2025-09-15T19:56:00Z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Keren Mondaca</vt:lpwstr>
  </property>
  <property fmtid="{D5CDD505-2E9C-101B-9397-08002B2CF9AE}" pid="3" name="Order">
    <vt:lpwstr>1862600.00000000</vt:lpwstr>
  </property>
  <property fmtid="{D5CDD505-2E9C-101B-9397-08002B2CF9AE}" pid="4" name="display_urn:schemas-microsoft-com:office:office#Author">
    <vt:lpwstr>Keren Mondaca</vt:lpwstr>
  </property>
  <property fmtid="{D5CDD505-2E9C-101B-9397-08002B2CF9AE}" pid="5" name="_dlc_DocId">
    <vt:lpwstr>FZKQMZAZJTET-967870226-18626</vt:lpwstr>
  </property>
  <property fmtid="{D5CDD505-2E9C-101B-9397-08002B2CF9AE}" pid="6" name="_dlc_DocIdItemGuid">
    <vt:lpwstr>d424b268-fd1b-4c29-96a7-88d9782e3a36</vt:lpwstr>
  </property>
  <property fmtid="{D5CDD505-2E9C-101B-9397-08002B2CF9AE}" pid="7" name="_dlc_DocIdUrl">
    <vt:lpwstr>https://edsd.sharepoint.com/sites/EDSD/_layouts/15/DocIdRedir.aspx?ID=FZKQMZAZJTET-967870226-18626, FZKQMZAZJTET-967870226-18626</vt:lpwstr>
  </property>
  <property fmtid="{D5CDD505-2E9C-101B-9397-08002B2CF9AE}" pid="8" name="ContentTypeId">
    <vt:lpwstr>0x0101002F452564EC636448BCDDF3D57DDBE48D</vt:lpwstr>
  </property>
  <property fmtid="{D5CDD505-2E9C-101B-9397-08002B2CF9AE}" pid="9" name="MediaServiceImageTags">
    <vt:lpwstr/>
  </property>
  <property fmtid="{D5CDD505-2E9C-101B-9397-08002B2CF9AE}" pid="10" name="docLang">
    <vt:lpwstr>en</vt:lpwstr>
  </property>
</Properties>
</file>