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3" w:rsidRPr="00051553" w:rsidRDefault="00051553" w:rsidP="00051553">
      <w:pPr>
        <w:shd w:val="clear" w:color="auto" w:fill="FFFFFF"/>
        <w:spacing w:after="225" w:line="660" w:lineRule="atLeast"/>
        <w:outlineLvl w:val="0"/>
        <w:rPr>
          <w:rFonts w:ascii="Quattrocento" w:eastAsia="Times New Roman" w:hAnsi="Quattrocento" w:cs="Times New Roman"/>
          <w:caps/>
          <w:color w:val="000000"/>
          <w:spacing w:val="24"/>
          <w:kern w:val="36"/>
          <w:sz w:val="60"/>
          <w:szCs w:val="60"/>
        </w:rPr>
      </w:pPr>
      <w:r w:rsidRPr="00051553">
        <w:rPr>
          <w:rFonts w:ascii="Quattrocento" w:eastAsia="Times New Roman" w:hAnsi="Quattrocento" w:cs="Times New Roman"/>
          <w:caps/>
          <w:color w:val="000000"/>
          <w:spacing w:val="24"/>
          <w:kern w:val="36"/>
          <w:sz w:val="60"/>
          <w:szCs w:val="60"/>
        </w:rPr>
        <w:t>SAFEGUARDING GOD’S PEOPLE TRAINING</w:t>
      </w:r>
    </w:p>
    <w:p w:rsidR="00051553" w:rsidRPr="00051553" w:rsidRDefault="00051553" w:rsidP="00051553">
      <w:pPr>
        <w:shd w:val="clear" w:color="auto" w:fill="FFFFFF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Safeguarding God’s People teaches how exploitation and harassment occur, the awareness we need to prevent such occurrences, and – should exploitation or harassment occur – how to respond.</w:t>
      </w:r>
    </w:p>
    <w:p w:rsidR="00051553" w:rsidRPr="00051553" w:rsidRDefault="00051553" w:rsidP="00051553">
      <w:pPr>
        <w:shd w:val="clear" w:color="auto" w:fill="FFFFFF"/>
        <w:spacing w:after="192" w:line="336" w:lineRule="atLeast"/>
        <w:outlineLvl w:val="1"/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</w:pPr>
      <w:r w:rsidRPr="00051553"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  <w:t>Who needs to attend?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all paid employees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youth group directors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Sunday school directors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Lay Eucharistic Visitors and anyone going into someone’s home in any role related to the church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worship leaders</w:t>
      </w:r>
    </w:p>
    <w:p w:rsidR="00051553" w:rsidRPr="00051553" w:rsidRDefault="00051553" w:rsidP="00051553">
      <w:pPr>
        <w:numPr>
          <w:ilvl w:val="0"/>
          <w:numId w:val="1"/>
        </w:numPr>
        <w:shd w:val="clear" w:color="auto" w:fill="FFFFFF"/>
        <w:spacing w:after="240"/>
        <w:ind w:left="384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some volunteers</w:t>
      </w:r>
    </w:p>
    <w:p w:rsidR="00051553" w:rsidRPr="00051553" w:rsidRDefault="00051553" w:rsidP="00051553">
      <w:pPr>
        <w:shd w:val="clear" w:color="auto" w:fill="FFFFFF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i/>
          <w:iCs/>
          <w:color w:val="000000"/>
          <w:sz w:val="27"/>
          <w:szCs w:val="27"/>
        </w:rPr>
        <w:t>See below for a complete breakdown of who needs to take which courses.</w:t>
      </w:r>
    </w:p>
    <w:p w:rsidR="00051553" w:rsidRPr="00051553" w:rsidRDefault="00051553" w:rsidP="00051553">
      <w:pPr>
        <w:shd w:val="clear" w:color="auto" w:fill="FFFFFF"/>
        <w:spacing w:after="192" w:line="336" w:lineRule="atLeast"/>
        <w:outlineLvl w:val="1"/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</w:pPr>
      <w:r w:rsidRPr="00051553"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  <w:t>How often does this training need to be renewed?</w:t>
      </w:r>
    </w:p>
    <w:p w:rsidR="00051553" w:rsidRPr="00051553" w:rsidRDefault="00051553" w:rsidP="00051553">
      <w:pPr>
        <w:shd w:val="clear" w:color="auto" w:fill="FFFFFF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Every five years. If you aren’t sure about your renewal date, please contact Registrar </w:t>
      </w:r>
      <w:hyperlink r:id="rId6" w:tgtFrame="_blank" w:history="1">
        <w:r w:rsidRPr="00051553">
          <w:rPr>
            <w:rFonts w:ascii="Quattrocento" w:eastAsia="Times New Roman" w:hAnsi="Quattrocento" w:cs="Times New Roman"/>
            <w:b/>
            <w:bCs/>
            <w:color w:val="0F406E"/>
            <w:sz w:val="27"/>
            <w:szCs w:val="27"/>
            <w:u w:val="single"/>
          </w:rPr>
          <w:t>Keren Mondaca</w:t>
        </w:r>
      </w:hyperlink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, 619-481-5455. We are pleased to offer this important training online at no cost.</w:t>
      </w:r>
    </w:p>
    <w:p w:rsidR="00051553" w:rsidRPr="00051553" w:rsidRDefault="00051553" w:rsidP="00051553">
      <w:pPr>
        <w:shd w:val="clear" w:color="auto" w:fill="FFFFFF"/>
        <w:spacing w:after="192" w:line="336" w:lineRule="atLeast"/>
        <w:outlineLvl w:val="1"/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</w:pPr>
      <w:proofErr w:type="gramStart"/>
      <w:r w:rsidRPr="00051553"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  <w:t>Questions?</w:t>
      </w:r>
      <w:proofErr w:type="gramEnd"/>
    </w:p>
    <w:p w:rsidR="00051553" w:rsidRPr="00051553" w:rsidRDefault="00051553" w:rsidP="00051553">
      <w:pPr>
        <w:shd w:val="clear" w:color="auto" w:fill="FFFFFF"/>
        <w:rPr>
          <w:rFonts w:ascii="Quattrocento" w:eastAsia="Times New Roman" w:hAnsi="Quattrocento" w:cs="Times New Roman"/>
          <w:color w:val="000000"/>
          <w:sz w:val="27"/>
          <w:szCs w:val="27"/>
        </w:rPr>
      </w:pP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If you have trouble with registration or other general questions, contact Registrar </w:t>
      </w:r>
      <w:hyperlink r:id="rId7" w:tgtFrame="_blank" w:history="1">
        <w:r w:rsidRPr="00051553">
          <w:rPr>
            <w:rFonts w:ascii="Quattrocento" w:eastAsia="Times New Roman" w:hAnsi="Quattrocento" w:cs="Times New Roman"/>
            <w:b/>
            <w:bCs/>
            <w:color w:val="0F406E"/>
            <w:sz w:val="27"/>
            <w:szCs w:val="27"/>
            <w:u w:val="single"/>
          </w:rPr>
          <w:t>Keren Mondaca</w:t>
        </w:r>
      </w:hyperlink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. If you experience technical difficulties, contact </w:t>
      </w:r>
      <w:proofErr w:type="spellStart"/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fldChar w:fldCharType="begin"/>
      </w: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instrText xml:space="preserve"> HYPERLINK "mailto:Support@PraesidiumInc.com" </w:instrText>
      </w: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fldChar w:fldCharType="separate"/>
      </w:r>
      <w:r w:rsidRPr="00051553">
        <w:rPr>
          <w:rFonts w:ascii="Quattrocento" w:eastAsia="Times New Roman" w:hAnsi="Quattrocento" w:cs="Times New Roman"/>
          <w:b/>
          <w:bCs/>
          <w:color w:val="0F406E"/>
          <w:sz w:val="27"/>
          <w:szCs w:val="27"/>
          <w:u w:val="single"/>
        </w:rPr>
        <w:t>Praesidium</w:t>
      </w:r>
      <w:proofErr w:type="spellEnd"/>
      <w:r w:rsidRPr="00051553">
        <w:rPr>
          <w:rFonts w:ascii="Quattrocento" w:eastAsia="Times New Roman" w:hAnsi="Quattrocento" w:cs="Times New Roman"/>
          <w:b/>
          <w:bCs/>
          <w:color w:val="0F406E"/>
          <w:sz w:val="27"/>
          <w:szCs w:val="27"/>
          <w:u w:val="single"/>
        </w:rPr>
        <w:t xml:space="preserve"> technical support</w:t>
      </w: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fldChar w:fldCharType="end"/>
      </w:r>
      <w:r w:rsidRPr="00051553">
        <w:rPr>
          <w:rFonts w:ascii="Quattrocento" w:eastAsia="Times New Roman" w:hAnsi="Quattrocento" w:cs="Times New Roman"/>
          <w:color w:val="000000"/>
          <w:sz w:val="27"/>
          <w:szCs w:val="27"/>
        </w:rPr>
        <w:t>, 817-801-7773.</w:t>
      </w:r>
    </w:p>
    <w:p w:rsidR="00F10503" w:rsidRDefault="00F10503"/>
    <w:p w:rsidR="00051553" w:rsidRPr="00051553" w:rsidRDefault="00051553" w:rsidP="00051553">
      <w:pPr>
        <w:shd w:val="clear" w:color="auto" w:fill="FFFFFF"/>
        <w:spacing w:after="192" w:line="336" w:lineRule="atLeast"/>
        <w:outlineLvl w:val="1"/>
        <w:rPr>
          <w:rFonts w:ascii="Quattrocento" w:eastAsia="Times New Roman" w:hAnsi="Quattrocento" w:cs="Times New Roman"/>
          <w:color w:val="000000"/>
          <w:spacing w:val="-8"/>
          <w:sz w:val="30"/>
          <w:szCs w:val="30"/>
        </w:rPr>
      </w:pPr>
      <w:r w:rsidRPr="00051553"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  <w:t>To Enroll</w:t>
      </w:r>
      <w:r>
        <w:rPr>
          <w:rFonts w:ascii="Quattrocento" w:eastAsia="Times New Roman" w:hAnsi="Quattrocento" w:cs="Times New Roman"/>
          <w:color w:val="000000"/>
          <w:spacing w:val="-8"/>
          <w:sz w:val="42"/>
          <w:szCs w:val="42"/>
        </w:rPr>
        <w:t xml:space="preserve">:  </w:t>
      </w:r>
      <w:r w:rsidRPr="00051553">
        <w:rPr>
          <w:rFonts w:ascii="Quattrocento" w:eastAsia="Times New Roman" w:hAnsi="Quattrocento" w:cs="Times New Roman"/>
          <w:color w:val="000000"/>
          <w:spacing w:val="-8"/>
          <w:sz w:val="30"/>
          <w:szCs w:val="30"/>
        </w:rPr>
        <w:t>Follow instructions on EDSD website http://edsd.org/equipping-leaders/safeguarding/safeguarding-gods-people-training/</w:t>
      </w:r>
    </w:p>
    <w:p w:rsidR="00051553" w:rsidRDefault="00051553">
      <w:bookmarkStart w:id="0" w:name="_GoBack"/>
      <w:bookmarkEnd w:id="0"/>
    </w:p>
    <w:sectPr w:rsidR="000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863"/>
    <w:multiLevelType w:val="multilevel"/>
    <w:tmpl w:val="3C24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6777F3"/>
    <w:multiLevelType w:val="multilevel"/>
    <w:tmpl w:val="027A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B4044"/>
    <w:multiLevelType w:val="multilevel"/>
    <w:tmpl w:val="83A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53"/>
    <w:rsid w:val="00051553"/>
    <w:rsid w:val="00F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ondaca@ed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ndaca@ed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Young</dc:creator>
  <cp:lastModifiedBy>Julie Young</cp:lastModifiedBy>
  <cp:revision>1</cp:revision>
  <dcterms:created xsi:type="dcterms:W3CDTF">2017-08-25T15:42:00Z</dcterms:created>
  <dcterms:modified xsi:type="dcterms:W3CDTF">2017-08-25T15:59:00Z</dcterms:modified>
</cp:coreProperties>
</file>